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E67B6" w14:textId="509B0103" w:rsidR="0046057E" w:rsidRPr="00E804EF" w:rsidRDefault="00900577" w:rsidP="00E804EF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Century Gothic" w:hAnsi="Century Gothic" w:cs="Century Gothic"/>
          <w:color w:val="008080"/>
          <w:sz w:val="36"/>
          <w:szCs w:val="36"/>
        </w:rPr>
      </w:pPr>
      <w:bookmarkStart w:id="0" w:name="_GoBack"/>
      <w:bookmarkEnd w:id="0"/>
      <w:r w:rsidRPr="00E804EF">
        <w:rPr>
          <w:rFonts w:ascii="Century Gothic" w:hAnsi="Century Gothic" w:cs="Century Gothic"/>
          <w:color w:val="008080"/>
          <w:sz w:val="36"/>
          <w:szCs w:val="36"/>
        </w:rPr>
        <w:t>JOB DESCRIPTION</w:t>
      </w:r>
    </w:p>
    <w:p w14:paraId="0A92F7B7" w14:textId="316DA6AB" w:rsidR="00EC1653" w:rsidRDefault="0046057E" w:rsidP="00EC165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1701"/>
        <w:rPr>
          <w:rFonts w:ascii="Century Gothic" w:hAnsi="Century Gothic" w:cs="Century Gothic"/>
          <w:color w:val="000000"/>
          <w:sz w:val="20"/>
          <w:szCs w:val="20"/>
        </w:rPr>
      </w:pPr>
      <w:r w:rsidRPr="140CA065">
        <w:rPr>
          <w:rFonts w:ascii="Century Gothic" w:hAnsi="Century Gothic" w:cs="Century Gothic"/>
          <w:b/>
          <w:bCs/>
          <w:color w:val="000000"/>
          <w:sz w:val="20"/>
          <w:szCs w:val="20"/>
        </w:rPr>
        <w:t>TITLE:</w:t>
      </w:r>
      <w:r w:rsidRPr="007C7CD9">
        <w:rPr>
          <w:rFonts w:ascii="Century Gothic" w:hAnsi="Century Gothic" w:cs="Century Gothic"/>
          <w:color w:val="000000"/>
          <w:sz w:val="20"/>
          <w:szCs w:val="20"/>
        </w:rPr>
        <w:t xml:space="preserve"> </w:t>
      </w:r>
      <w:r w:rsidR="00EC1653">
        <w:rPr>
          <w:rFonts w:ascii="Century Gothic" w:hAnsi="Century Gothic" w:cs="Century Gothic"/>
          <w:color w:val="000000"/>
          <w:sz w:val="20"/>
          <w:szCs w:val="20"/>
        </w:rPr>
        <w:tab/>
      </w:r>
      <w:r w:rsidR="00C87B37">
        <w:rPr>
          <w:rFonts w:ascii="Century Gothic" w:hAnsi="Century Gothic" w:cs="Century Gothic"/>
          <w:color w:val="000000"/>
          <w:sz w:val="20"/>
          <w:szCs w:val="20"/>
        </w:rPr>
        <w:t>Consultant to design finance system for NGO</w:t>
      </w:r>
    </w:p>
    <w:p w14:paraId="78AF292F" w14:textId="77777777" w:rsidR="00EC1653" w:rsidRDefault="0046057E" w:rsidP="00EC165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1701"/>
        <w:rPr>
          <w:rFonts w:ascii="Century Gothic" w:hAnsi="Century Gothic" w:cs="Century Gothic"/>
          <w:color w:val="000000"/>
          <w:sz w:val="20"/>
          <w:szCs w:val="20"/>
        </w:rPr>
      </w:pPr>
      <w:r w:rsidRPr="140CA065">
        <w:rPr>
          <w:rFonts w:ascii="Century Gothic" w:hAnsi="Century Gothic" w:cs="Century Gothic"/>
          <w:b/>
          <w:bCs/>
          <w:color w:val="000000"/>
          <w:sz w:val="20"/>
          <w:szCs w:val="20"/>
        </w:rPr>
        <w:t>BASED IN:</w:t>
      </w:r>
      <w:r w:rsidRPr="007C7CD9">
        <w:rPr>
          <w:rFonts w:ascii="Century Gothic" w:hAnsi="Century Gothic" w:cs="Century Gothic"/>
          <w:color w:val="000000"/>
          <w:sz w:val="20"/>
          <w:szCs w:val="20"/>
        </w:rPr>
        <w:t xml:space="preserve"> </w:t>
      </w:r>
      <w:r w:rsidR="00EC1653">
        <w:rPr>
          <w:rFonts w:ascii="Century Gothic" w:hAnsi="Century Gothic" w:cs="Century Gothic"/>
          <w:color w:val="000000"/>
          <w:sz w:val="20"/>
          <w:szCs w:val="20"/>
        </w:rPr>
        <w:t xml:space="preserve"> </w:t>
      </w:r>
      <w:r w:rsidR="00EC1653">
        <w:rPr>
          <w:rFonts w:ascii="Century Gothic" w:hAnsi="Century Gothic" w:cs="Century Gothic"/>
          <w:color w:val="000000"/>
          <w:sz w:val="20"/>
          <w:szCs w:val="20"/>
        </w:rPr>
        <w:tab/>
        <w:t>Switzerland</w:t>
      </w:r>
    </w:p>
    <w:p w14:paraId="6CC57CD8" w14:textId="1503797A" w:rsidR="00673628" w:rsidRDefault="00F12F18" w:rsidP="00EC165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1701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>TIMELINE</w:t>
      </w:r>
      <w:r w:rsidR="00E21679">
        <w:rPr>
          <w:rFonts w:ascii="Century Gothic" w:hAnsi="Century Gothic" w:cs="Century Gothic"/>
          <w:color w:val="000000"/>
          <w:sz w:val="20"/>
          <w:szCs w:val="20"/>
        </w:rPr>
        <w:t>:</w:t>
      </w:r>
      <w:r w:rsidR="7DCF9A76">
        <w:rPr>
          <w:rFonts w:ascii="Century Gothic" w:hAnsi="Century Gothic" w:cs="Century Gothic"/>
          <w:color w:val="000000"/>
          <w:sz w:val="20"/>
          <w:szCs w:val="20"/>
        </w:rPr>
        <w:t xml:space="preserve"> </w:t>
      </w:r>
      <w:r w:rsidR="0046057E">
        <w:rPr>
          <w:rFonts w:ascii="Century Gothic" w:hAnsi="Century Gothic" w:cs="Century Gothic"/>
          <w:color w:val="000000"/>
          <w:sz w:val="20"/>
          <w:szCs w:val="20"/>
        </w:rPr>
        <w:tab/>
      </w:r>
      <w:r w:rsidR="00EC1653">
        <w:rPr>
          <w:rFonts w:ascii="Century Gothic" w:hAnsi="Century Gothic" w:cs="Century Gothic"/>
          <w:color w:val="000000"/>
          <w:sz w:val="20"/>
          <w:szCs w:val="20"/>
        </w:rPr>
        <w:t xml:space="preserve">30 Days; between February </w:t>
      </w:r>
      <w:r w:rsidR="00C87B37">
        <w:rPr>
          <w:rFonts w:ascii="Century Gothic" w:hAnsi="Century Gothic" w:cs="Century Gothic"/>
          <w:color w:val="000000"/>
          <w:sz w:val="20"/>
          <w:szCs w:val="20"/>
        </w:rPr>
        <w:t xml:space="preserve">2021 </w:t>
      </w:r>
      <w:r w:rsidR="00EC1653">
        <w:rPr>
          <w:rFonts w:ascii="Century Gothic" w:hAnsi="Century Gothic" w:cs="Century Gothic"/>
          <w:color w:val="000000"/>
          <w:sz w:val="20"/>
          <w:szCs w:val="20"/>
        </w:rPr>
        <w:t>– August 202</w:t>
      </w:r>
      <w:r w:rsidR="00C87B37">
        <w:rPr>
          <w:rFonts w:ascii="Century Gothic" w:hAnsi="Century Gothic" w:cs="Century Gothic"/>
          <w:color w:val="000000"/>
          <w:sz w:val="20"/>
          <w:szCs w:val="20"/>
        </w:rPr>
        <w:t>1</w:t>
      </w:r>
      <w:r w:rsidR="00EC1653">
        <w:rPr>
          <w:rFonts w:ascii="Century Gothic" w:hAnsi="Century Gothic" w:cs="Century Gothic"/>
          <w:color w:val="000000"/>
          <w:sz w:val="20"/>
          <w:szCs w:val="20"/>
        </w:rPr>
        <w:t>.</w:t>
      </w:r>
    </w:p>
    <w:p w14:paraId="54D9EF4C" w14:textId="74851953" w:rsidR="00F12F18" w:rsidRDefault="00F12F18" w:rsidP="00EC165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1701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>START DATE</w:t>
      </w:r>
      <w:r w:rsidRPr="00F12F18">
        <w:rPr>
          <w:rFonts w:ascii="Century Gothic" w:hAnsi="Century Gothic" w:cs="Century Gothic"/>
          <w:color w:val="000000"/>
          <w:sz w:val="20"/>
          <w:szCs w:val="20"/>
        </w:rPr>
        <w:t>:</w:t>
      </w:r>
      <w:r>
        <w:rPr>
          <w:rFonts w:ascii="Century Gothic" w:hAnsi="Century Gothic" w:cs="Century Gothic"/>
          <w:color w:val="000000"/>
          <w:sz w:val="20"/>
          <w:szCs w:val="20"/>
        </w:rPr>
        <w:tab/>
      </w:r>
      <w:r w:rsidR="0098210A">
        <w:rPr>
          <w:rFonts w:ascii="Century Gothic" w:hAnsi="Century Gothic" w:cs="Century Gothic"/>
          <w:color w:val="000000"/>
          <w:sz w:val="20"/>
          <w:szCs w:val="20"/>
        </w:rPr>
        <w:t>1</w:t>
      </w:r>
      <w:r>
        <w:rPr>
          <w:rFonts w:ascii="Century Gothic" w:hAnsi="Century Gothic" w:cs="Century Gothic"/>
          <w:color w:val="000000"/>
          <w:sz w:val="20"/>
          <w:szCs w:val="20"/>
        </w:rPr>
        <w:t>5 February 2020</w:t>
      </w:r>
    </w:p>
    <w:p w14:paraId="450BA121" w14:textId="77777777" w:rsidR="00EC1653" w:rsidRDefault="00EC1653" w:rsidP="00E804EF">
      <w:pPr>
        <w:pStyle w:val="Default"/>
        <w:rPr>
          <w:b/>
          <w:bCs/>
          <w:sz w:val="20"/>
          <w:szCs w:val="20"/>
        </w:rPr>
      </w:pPr>
    </w:p>
    <w:p w14:paraId="4716C1A1" w14:textId="516905AD" w:rsidR="0046057E" w:rsidRDefault="0046057E" w:rsidP="00E804EF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BACKGROUND</w:t>
      </w:r>
    </w:p>
    <w:p w14:paraId="4F0F12AE" w14:textId="77777777" w:rsidR="0046057E" w:rsidRDefault="0046057E" w:rsidP="00E804EF">
      <w:pPr>
        <w:pStyle w:val="Default"/>
        <w:rPr>
          <w:b/>
          <w:bCs/>
          <w:sz w:val="20"/>
          <w:szCs w:val="20"/>
        </w:rPr>
      </w:pPr>
    </w:p>
    <w:p w14:paraId="10D061F2" w14:textId="0E624206" w:rsidR="008137E9" w:rsidRDefault="0046057E" w:rsidP="00EC1653">
      <w:pPr>
        <w:jc w:val="both"/>
        <w:rPr>
          <w:rFonts w:ascii="Century Gothic" w:eastAsiaTheme="minorHAnsi" w:hAnsi="Century Gothic"/>
          <w:sz w:val="20"/>
          <w:szCs w:val="20"/>
        </w:rPr>
      </w:pPr>
      <w:r w:rsidRPr="00C938C1">
        <w:rPr>
          <w:rFonts w:ascii="Century Gothic" w:hAnsi="Century Gothic"/>
          <w:sz w:val="20"/>
          <w:szCs w:val="20"/>
        </w:rPr>
        <w:t>Peaceful Change initiative (PCi) is a not-for-profit network, registered in the UK, with operations in North Africa, the Middle East</w:t>
      </w:r>
      <w:r w:rsidR="00DE0A92">
        <w:rPr>
          <w:rFonts w:ascii="Century Gothic" w:hAnsi="Century Gothic"/>
          <w:sz w:val="20"/>
          <w:szCs w:val="20"/>
        </w:rPr>
        <w:t>, Europe and the South Caucasus region</w:t>
      </w:r>
      <w:r w:rsidRPr="00C938C1">
        <w:rPr>
          <w:rFonts w:ascii="Century Gothic" w:hAnsi="Century Gothic"/>
          <w:sz w:val="20"/>
          <w:szCs w:val="20"/>
        </w:rPr>
        <w:t xml:space="preserve">. </w:t>
      </w:r>
      <w:r w:rsidR="000D3060">
        <w:rPr>
          <w:rFonts w:ascii="Century Gothic" w:hAnsi="Century Gothic"/>
          <w:sz w:val="20"/>
          <w:szCs w:val="20"/>
        </w:rPr>
        <w:t xml:space="preserve">PCi </w:t>
      </w:r>
      <w:r w:rsidR="00C938C1" w:rsidRPr="00C938C1">
        <w:rPr>
          <w:rFonts w:ascii="Century Gothic" w:hAnsi="Century Gothic"/>
          <w:sz w:val="20"/>
          <w:szCs w:val="20"/>
        </w:rPr>
        <w:t>was founded in 2012, with the</w:t>
      </w:r>
      <w:r w:rsidR="008137E9">
        <w:rPr>
          <w:rFonts w:ascii="Century Gothic" w:hAnsi="Century Gothic"/>
          <w:sz w:val="20"/>
          <w:szCs w:val="20"/>
        </w:rPr>
        <w:t xml:space="preserve"> aim to break cycles of violent conflict and build the mechanisms and relationships that support long-term peace.</w:t>
      </w:r>
    </w:p>
    <w:p w14:paraId="7EA5C017" w14:textId="08C0594B" w:rsidR="00C938C1" w:rsidRDefault="00C938C1" w:rsidP="00EC1653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To that end, we:</w:t>
      </w:r>
    </w:p>
    <w:p w14:paraId="50617F12" w14:textId="762A23DF" w:rsidR="00C938C1" w:rsidRDefault="00C938C1" w:rsidP="00EC1653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Work to s</w:t>
      </w:r>
      <w:r w:rsidR="0046057E" w:rsidRPr="00C938C1">
        <w:rPr>
          <w:rFonts w:ascii="Century Gothic" w:hAnsi="Century Gothic"/>
          <w:sz w:val="20"/>
          <w:szCs w:val="20"/>
        </w:rPr>
        <w:t>upport more effective management of conflict in societies undergoing significant change, by increasing skills and opportunities for dialogu</w:t>
      </w:r>
      <w:r w:rsidR="00621D75" w:rsidRPr="00C938C1">
        <w:rPr>
          <w:rFonts w:ascii="Century Gothic" w:hAnsi="Century Gothic"/>
          <w:sz w:val="20"/>
          <w:szCs w:val="20"/>
        </w:rPr>
        <w:t>e, inclusion and collaboration.</w:t>
      </w:r>
      <w:r w:rsidRPr="00C938C1">
        <w:rPr>
          <w:rFonts w:ascii="Century Gothic" w:hAnsi="Century Gothic"/>
          <w:sz w:val="20"/>
          <w:szCs w:val="20"/>
        </w:rPr>
        <w:t xml:space="preserve"> </w:t>
      </w:r>
    </w:p>
    <w:p w14:paraId="72F37E7E" w14:textId="77777777" w:rsidR="00C938C1" w:rsidRDefault="00C938C1" w:rsidP="00EC1653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Work a</w:t>
      </w:r>
      <w:r w:rsidRPr="00C938C1">
        <w:rPr>
          <w:rFonts w:ascii="Century Gothic" w:hAnsi="Century Gothic"/>
          <w:sz w:val="20"/>
          <w:szCs w:val="20"/>
        </w:rPr>
        <w:t xml:space="preserve">t the local, national and international levels to mitigate the effects of violence on people’s lives, while laying the foundations for long-term peace and stability.  </w:t>
      </w:r>
    </w:p>
    <w:p w14:paraId="3323048B" w14:textId="2BD477C9" w:rsidR="009B0A9C" w:rsidRPr="00C938C1" w:rsidRDefault="00C938C1" w:rsidP="00EC1653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</w:t>
      </w:r>
      <w:r w:rsidR="009B0A9C" w:rsidRPr="00C938C1">
        <w:rPr>
          <w:rFonts w:ascii="Century Gothic" w:hAnsi="Century Gothic"/>
          <w:sz w:val="20"/>
          <w:szCs w:val="20"/>
        </w:rPr>
        <w:t>mpower local peacebuilding practitioners and community leaders, and we support their work through a network of international staff and consultants with expertise in a range of disciplines, including mediation and reconciliation, change management, community safety, and psychology.</w:t>
      </w:r>
    </w:p>
    <w:p w14:paraId="757AF8E5" w14:textId="4292AA97" w:rsidR="00EC391F" w:rsidRPr="006655B6" w:rsidRDefault="00943236" w:rsidP="00943236">
      <w:pPr>
        <w:pStyle w:val="Default"/>
        <w:rPr>
          <w:rFonts w:cs="Arial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More information </w:t>
      </w:r>
      <w:r w:rsidR="00B20A1A">
        <w:rPr>
          <w:rFonts w:cstheme="minorBidi"/>
          <w:color w:val="auto"/>
          <w:sz w:val="20"/>
          <w:szCs w:val="20"/>
        </w:rPr>
        <w:t xml:space="preserve">on our work </w:t>
      </w:r>
      <w:r>
        <w:rPr>
          <w:rFonts w:cstheme="minorBidi"/>
          <w:color w:val="auto"/>
          <w:sz w:val="20"/>
          <w:szCs w:val="20"/>
        </w:rPr>
        <w:t xml:space="preserve">can be found at </w:t>
      </w:r>
      <w:hyperlink r:id="rId11" w:history="1">
        <w:r w:rsidRPr="00F66C6A">
          <w:rPr>
            <w:rStyle w:val="Hyperlink"/>
            <w:rFonts w:cstheme="minorBidi"/>
            <w:sz w:val="20"/>
            <w:szCs w:val="20"/>
          </w:rPr>
          <w:t>www.peacefulchange.org</w:t>
        </w:r>
      </w:hyperlink>
      <w:r>
        <w:rPr>
          <w:rFonts w:cstheme="minorBidi"/>
          <w:color w:val="auto"/>
          <w:sz w:val="20"/>
          <w:szCs w:val="20"/>
        </w:rPr>
        <w:t xml:space="preserve"> </w:t>
      </w:r>
    </w:p>
    <w:p w14:paraId="1794FD67" w14:textId="77777777" w:rsidR="0065398B" w:rsidRPr="0065398B" w:rsidRDefault="0065398B" w:rsidP="00E804EF">
      <w:pPr>
        <w:pStyle w:val="Default"/>
        <w:rPr>
          <w:rFonts w:cs="Arial"/>
          <w:sz w:val="20"/>
        </w:rPr>
      </w:pPr>
    </w:p>
    <w:p w14:paraId="023655D7" w14:textId="1B3401B9" w:rsidR="00C02237" w:rsidRDefault="008756E0" w:rsidP="140CA06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 w:rsidRPr="140CA065">
        <w:rPr>
          <w:rFonts w:ascii="Century Gothic" w:hAnsi="Century Gothic"/>
          <w:b/>
          <w:bCs/>
          <w:sz w:val="20"/>
          <w:szCs w:val="20"/>
        </w:rPr>
        <w:t>P</w:t>
      </w:r>
      <w:r w:rsidR="19C996C3" w:rsidRPr="140CA065">
        <w:rPr>
          <w:rFonts w:ascii="Century Gothic" w:hAnsi="Century Gothic"/>
          <w:b/>
          <w:bCs/>
          <w:sz w:val="20"/>
          <w:szCs w:val="20"/>
        </w:rPr>
        <w:t>OSITION SUMMARY</w:t>
      </w:r>
    </w:p>
    <w:p w14:paraId="2E91D808" w14:textId="77777777" w:rsidR="00904EC4" w:rsidRDefault="00904EC4" w:rsidP="00943236">
      <w:pPr>
        <w:pStyle w:val="NormalWeb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</w:p>
    <w:p w14:paraId="3B068E27" w14:textId="3D605397" w:rsidR="00792CDB" w:rsidRDefault="009D5AC4" w:rsidP="140CA065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  <w:r w:rsidRPr="140CA065">
        <w:rPr>
          <w:rFonts w:ascii="Century Gothic" w:hAnsi="Century Gothic"/>
          <w:sz w:val="20"/>
          <w:szCs w:val="20"/>
        </w:rPr>
        <w:t xml:space="preserve">PCi </w:t>
      </w:r>
      <w:r w:rsidR="002F148E" w:rsidRPr="140CA065">
        <w:rPr>
          <w:rFonts w:ascii="Century Gothic" w:hAnsi="Century Gothic"/>
          <w:sz w:val="20"/>
          <w:szCs w:val="20"/>
        </w:rPr>
        <w:t>is undertaking</w:t>
      </w:r>
      <w:r w:rsidR="004879E4" w:rsidRPr="140CA065">
        <w:rPr>
          <w:rFonts w:ascii="Century Gothic" w:hAnsi="Century Gothic"/>
          <w:sz w:val="20"/>
          <w:szCs w:val="20"/>
        </w:rPr>
        <w:t xml:space="preserve"> a</w:t>
      </w:r>
      <w:r w:rsidR="002F148E" w:rsidRPr="140CA065">
        <w:rPr>
          <w:rFonts w:ascii="Century Gothic" w:hAnsi="Century Gothic"/>
          <w:sz w:val="20"/>
          <w:szCs w:val="20"/>
        </w:rPr>
        <w:t xml:space="preserve"> project </w:t>
      </w:r>
      <w:r w:rsidR="002D1D1C" w:rsidRPr="140CA065">
        <w:rPr>
          <w:rFonts w:ascii="Century Gothic" w:hAnsi="Century Gothic"/>
          <w:sz w:val="20"/>
          <w:szCs w:val="20"/>
        </w:rPr>
        <w:t xml:space="preserve">to build the </w:t>
      </w:r>
      <w:r w:rsidR="00496091" w:rsidRPr="140CA065">
        <w:rPr>
          <w:rFonts w:ascii="Century Gothic" w:hAnsi="Century Gothic"/>
          <w:sz w:val="20"/>
          <w:szCs w:val="20"/>
        </w:rPr>
        <w:t xml:space="preserve">issue-specific capacity </w:t>
      </w:r>
      <w:r w:rsidR="002D1D1C" w:rsidRPr="140CA065">
        <w:rPr>
          <w:rFonts w:ascii="Century Gothic" w:hAnsi="Century Gothic"/>
          <w:sz w:val="20"/>
          <w:szCs w:val="20"/>
        </w:rPr>
        <w:t xml:space="preserve">of </w:t>
      </w:r>
      <w:r w:rsidR="002F148E" w:rsidRPr="140CA065">
        <w:rPr>
          <w:rFonts w:ascii="Century Gothic" w:hAnsi="Century Gothic"/>
          <w:sz w:val="20"/>
          <w:szCs w:val="20"/>
        </w:rPr>
        <w:t xml:space="preserve">a </w:t>
      </w:r>
      <w:r w:rsidR="00EC1653">
        <w:rPr>
          <w:rFonts w:ascii="Century Gothic" w:hAnsi="Century Gothic"/>
          <w:sz w:val="20"/>
          <w:szCs w:val="20"/>
        </w:rPr>
        <w:t xml:space="preserve">Swiss-registered </w:t>
      </w:r>
      <w:r w:rsidR="00955E33" w:rsidRPr="140CA065">
        <w:rPr>
          <w:rFonts w:ascii="Century Gothic" w:hAnsi="Century Gothic"/>
          <w:sz w:val="20"/>
          <w:szCs w:val="20"/>
        </w:rPr>
        <w:t>NGO</w:t>
      </w:r>
      <w:r w:rsidR="00252292" w:rsidRPr="140CA065">
        <w:rPr>
          <w:rFonts w:ascii="Century Gothic" w:hAnsi="Century Gothic"/>
          <w:sz w:val="20"/>
          <w:szCs w:val="20"/>
        </w:rPr>
        <w:t xml:space="preserve"> working on Syrian</w:t>
      </w:r>
      <w:r w:rsidR="00C87B37">
        <w:rPr>
          <w:rFonts w:ascii="Century Gothic" w:hAnsi="Century Gothic"/>
          <w:sz w:val="20"/>
          <w:szCs w:val="20"/>
        </w:rPr>
        <w:t xml:space="preserve"> peace</w:t>
      </w:r>
      <w:r w:rsidR="00252292" w:rsidRPr="140CA065">
        <w:rPr>
          <w:rFonts w:ascii="Century Gothic" w:hAnsi="Century Gothic"/>
          <w:sz w:val="20"/>
          <w:szCs w:val="20"/>
        </w:rPr>
        <w:t xml:space="preserve"> issues.</w:t>
      </w:r>
      <w:r w:rsidR="00955E33" w:rsidRPr="140CA065">
        <w:rPr>
          <w:rFonts w:ascii="Century Gothic" w:hAnsi="Century Gothic"/>
          <w:sz w:val="20"/>
          <w:szCs w:val="20"/>
        </w:rPr>
        <w:t xml:space="preserve"> </w:t>
      </w:r>
      <w:r w:rsidR="00792CDB" w:rsidRPr="140CA065">
        <w:rPr>
          <w:rFonts w:ascii="Century Gothic" w:hAnsi="Century Gothic"/>
          <w:sz w:val="20"/>
          <w:szCs w:val="20"/>
        </w:rPr>
        <w:t>A key</w:t>
      </w:r>
      <w:r w:rsidR="00496091" w:rsidRPr="140CA065">
        <w:rPr>
          <w:rFonts w:ascii="Century Gothic" w:hAnsi="Century Gothic"/>
          <w:sz w:val="20"/>
          <w:szCs w:val="20"/>
        </w:rPr>
        <w:t xml:space="preserve"> area of project focus is to develop and implement </w:t>
      </w:r>
      <w:r w:rsidR="00685F73" w:rsidRPr="140CA065">
        <w:rPr>
          <w:rFonts w:ascii="Century Gothic" w:hAnsi="Century Gothic"/>
          <w:sz w:val="20"/>
          <w:szCs w:val="20"/>
        </w:rPr>
        <w:t>a finance system for the NGO so that, by the end of</w:t>
      </w:r>
      <w:r w:rsidR="00D34153" w:rsidRPr="140CA065">
        <w:rPr>
          <w:rFonts w:ascii="Century Gothic" w:hAnsi="Century Gothic"/>
          <w:sz w:val="20"/>
          <w:szCs w:val="20"/>
        </w:rPr>
        <w:t xml:space="preserve"> </w:t>
      </w:r>
      <w:r w:rsidR="00685F73" w:rsidRPr="140CA065">
        <w:rPr>
          <w:rFonts w:ascii="Century Gothic" w:hAnsi="Century Gothic"/>
          <w:sz w:val="20"/>
          <w:szCs w:val="20"/>
        </w:rPr>
        <w:t>the project period, the NGO will be able to receive and manage donor funds directly.</w:t>
      </w:r>
      <w:r w:rsidR="002C6DE8" w:rsidRPr="140CA065">
        <w:rPr>
          <w:rFonts w:ascii="Century Gothic" w:hAnsi="Century Gothic"/>
          <w:sz w:val="20"/>
          <w:szCs w:val="20"/>
        </w:rPr>
        <w:t xml:space="preserve"> </w:t>
      </w:r>
      <w:r w:rsidR="00EC1653">
        <w:rPr>
          <w:rFonts w:ascii="Century Gothic" w:hAnsi="Century Gothic"/>
          <w:sz w:val="20"/>
          <w:szCs w:val="20"/>
        </w:rPr>
        <w:t xml:space="preserve"> This will encom</w:t>
      </w:r>
      <w:r w:rsidR="002C6DE8" w:rsidRPr="140CA065">
        <w:rPr>
          <w:rFonts w:ascii="Century Gothic" w:hAnsi="Century Gothic"/>
          <w:sz w:val="20"/>
          <w:szCs w:val="20"/>
        </w:rPr>
        <w:t>pas</w:t>
      </w:r>
      <w:r w:rsidR="00464551" w:rsidRPr="140CA065">
        <w:rPr>
          <w:rFonts w:ascii="Century Gothic" w:hAnsi="Century Gothic"/>
          <w:sz w:val="20"/>
          <w:szCs w:val="20"/>
        </w:rPr>
        <w:t xml:space="preserve">s </w:t>
      </w:r>
      <w:r w:rsidR="00EC1653">
        <w:rPr>
          <w:rFonts w:ascii="Century Gothic" w:hAnsi="Century Gothic"/>
          <w:sz w:val="20"/>
          <w:szCs w:val="20"/>
        </w:rPr>
        <w:t>the following tasks</w:t>
      </w:r>
      <w:r w:rsidR="0013694E" w:rsidRPr="140CA065">
        <w:rPr>
          <w:rFonts w:ascii="Century Gothic" w:hAnsi="Century Gothic"/>
          <w:sz w:val="20"/>
          <w:szCs w:val="20"/>
        </w:rPr>
        <w:t>:</w:t>
      </w:r>
    </w:p>
    <w:p w14:paraId="33738F7D" w14:textId="77777777" w:rsidR="00C87B37" w:rsidRDefault="00C87B37" w:rsidP="140CA065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</w:p>
    <w:p w14:paraId="4AF1194A" w14:textId="1231F4C4" w:rsidR="0013694E" w:rsidRDefault="00A40079" w:rsidP="0013694E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Select and implement a </w:t>
      </w:r>
      <w:r w:rsidR="0013694E">
        <w:rPr>
          <w:rFonts w:ascii="Century Gothic" w:hAnsi="Century Gothic"/>
          <w:sz w:val="20"/>
          <w:szCs w:val="20"/>
        </w:rPr>
        <w:t>finance sys</w:t>
      </w:r>
      <w:r w:rsidR="009E0FDC">
        <w:rPr>
          <w:rFonts w:ascii="Century Gothic" w:hAnsi="Century Gothic"/>
          <w:sz w:val="20"/>
          <w:szCs w:val="20"/>
        </w:rPr>
        <w:t>tem</w:t>
      </w:r>
      <w:r>
        <w:rPr>
          <w:rFonts w:ascii="Century Gothic" w:hAnsi="Century Gothic"/>
          <w:sz w:val="20"/>
          <w:szCs w:val="20"/>
        </w:rPr>
        <w:t xml:space="preserve"> software package</w:t>
      </w:r>
    </w:p>
    <w:p w14:paraId="6A8854DD" w14:textId="1B983E02" w:rsidR="00C87B37" w:rsidRDefault="00C87B37" w:rsidP="140CA065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Design a finance process model</w:t>
      </w:r>
    </w:p>
    <w:p w14:paraId="2187ADEA" w14:textId="3A8F8634" w:rsidR="00DB63EF" w:rsidRDefault="003F142D" w:rsidP="140CA065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  <w:r w:rsidRPr="140CA065">
        <w:rPr>
          <w:rFonts w:ascii="Century Gothic" w:hAnsi="Century Gothic"/>
          <w:sz w:val="20"/>
          <w:szCs w:val="20"/>
        </w:rPr>
        <w:t>Develop</w:t>
      </w:r>
      <w:r w:rsidR="00C87B37">
        <w:rPr>
          <w:rFonts w:ascii="Century Gothic" w:hAnsi="Century Gothic"/>
          <w:sz w:val="20"/>
          <w:szCs w:val="20"/>
        </w:rPr>
        <w:t xml:space="preserve"> finance</w:t>
      </w:r>
      <w:r w:rsidR="00D03096" w:rsidRPr="140CA065">
        <w:rPr>
          <w:rFonts w:ascii="Century Gothic" w:hAnsi="Century Gothic"/>
          <w:sz w:val="20"/>
          <w:szCs w:val="20"/>
        </w:rPr>
        <w:t xml:space="preserve"> </w:t>
      </w:r>
      <w:r w:rsidRPr="140CA065">
        <w:rPr>
          <w:rFonts w:ascii="Century Gothic" w:hAnsi="Century Gothic"/>
          <w:sz w:val="20"/>
          <w:szCs w:val="20"/>
        </w:rPr>
        <w:t xml:space="preserve">policies, </w:t>
      </w:r>
      <w:r w:rsidR="004879E4" w:rsidRPr="140CA065">
        <w:rPr>
          <w:rFonts w:ascii="Century Gothic" w:hAnsi="Century Gothic"/>
          <w:sz w:val="20"/>
          <w:szCs w:val="20"/>
        </w:rPr>
        <w:t>processes,</w:t>
      </w:r>
      <w:r w:rsidRPr="140CA065">
        <w:rPr>
          <w:rFonts w:ascii="Century Gothic" w:hAnsi="Century Gothic"/>
          <w:sz w:val="20"/>
          <w:szCs w:val="20"/>
        </w:rPr>
        <w:t xml:space="preserve"> and procedures </w:t>
      </w:r>
      <w:r w:rsidR="00C87B37">
        <w:rPr>
          <w:rFonts w:ascii="Century Gothic" w:hAnsi="Century Gothic"/>
          <w:sz w:val="20"/>
          <w:szCs w:val="20"/>
        </w:rPr>
        <w:t>and templates</w:t>
      </w:r>
    </w:p>
    <w:p w14:paraId="2F1C4A90" w14:textId="5D836F12" w:rsidR="00C87B37" w:rsidRDefault="00C87B37" w:rsidP="140CA065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Collate all processes etc into a Finance Process Handbook</w:t>
      </w:r>
    </w:p>
    <w:p w14:paraId="7D6DD7CC" w14:textId="77777777" w:rsidR="00EC1653" w:rsidRDefault="00EC1653" w:rsidP="00EC1653">
      <w:pPr>
        <w:pStyle w:val="NormalWeb"/>
        <w:spacing w:before="0" w:beforeAutospacing="0" w:after="0" w:afterAutospacing="0"/>
        <w:ind w:left="1440"/>
        <w:jc w:val="both"/>
        <w:rPr>
          <w:rFonts w:ascii="Century Gothic" w:hAnsi="Century Gothic"/>
          <w:sz w:val="20"/>
          <w:szCs w:val="20"/>
        </w:rPr>
      </w:pPr>
    </w:p>
    <w:p w14:paraId="3595E577" w14:textId="1EF70977" w:rsidR="003E0F79" w:rsidRDefault="00B33750" w:rsidP="140CA065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  <w:r w:rsidRPr="140CA065">
        <w:rPr>
          <w:rFonts w:ascii="Century Gothic" w:hAnsi="Century Gothic"/>
          <w:sz w:val="20"/>
          <w:szCs w:val="20"/>
        </w:rPr>
        <w:t>The</w:t>
      </w:r>
      <w:r w:rsidR="00EC1653">
        <w:rPr>
          <w:rFonts w:ascii="Century Gothic" w:hAnsi="Century Gothic"/>
          <w:sz w:val="20"/>
          <w:szCs w:val="20"/>
        </w:rPr>
        <w:t xml:space="preserve"> Consultant</w:t>
      </w:r>
      <w:r w:rsidRPr="140CA065">
        <w:rPr>
          <w:rFonts w:ascii="Century Gothic" w:hAnsi="Century Gothic"/>
          <w:sz w:val="20"/>
          <w:szCs w:val="20"/>
        </w:rPr>
        <w:t xml:space="preserve"> </w:t>
      </w:r>
      <w:r w:rsidR="001B6C8F" w:rsidRPr="140CA065">
        <w:rPr>
          <w:rFonts w:ascii="Century Gothic" w:hAnsi="Century Gothic"/>
          <w:sz w:val="20"/>
          <w:szCs w:val="20"/>
        </w:rPr>
        <w:t xml:space="preserve">will work as part of </w:t>
      </w:r>
      <w:r w:rsidR="007D7BAE" w:rsidRPr="140CA065">
        <w:rPr>
          <w:rFonts w:ascii="Century Gothic" w:hAnsi="Century Gothic"/>
          <w:sz w:val="20"/>
          <w:szCs w:val="20"/>
        </w:rPr>
        <w:t xml:space="preserve">a small team delivering advice to the </w:t>
      </w:r>
      <w:r w:rsidR="00EC1653">
        <w:rPr>
          <w:rFonts w:ascii="Century Gothic" w:hAnsi="Century Gothic"/>
          <w:sz w:val="20"/>
          <w:szCs w:val="20"/>
        </w:rPr>
        <w:t xml:space="preserve">NGO. </w:t>
      </w:r>
      <w:r w:rsidR="00596D5A" w:rsidRPr="140CA065">
        <w:rPr>
          <w:rFonts w:ascii="Century Gothic" w:hAnsi="Century Gothic"/>
          <w:sz w:val="20"/>
          <w:szCs w:val="20"/>
        </w:rPr>
        <w:t xml:space="preserve">Crucially, the </w:t>
      </w:r>
      <w:r w:rsidR="002622F5" w:rsidRPr="140CA065">
        <w:rPr>
          <w:rFonts w:ascii="Century Gothic" w:hAnsi="Century Gothic"/>
          <w:sz w:val="20"/>
          <w:szCs w:val="20"/>
        </w:rPr>
        <w:t xml:space="preserve">role is not to do any accounting on behalf of the partner NGO, but to </w:t>
      </w:r>
      <w:r w:rsidR="00EC1653">
        <w:rPr>
          <w:rFonts w:ascii="Century Gothic" w:hAnsi="Century Gothic"/>
          <w:sz w:val="20"/>
          <w:szCs w:val="20"/>
        </w:rPr>
        <w:t xml:space="preserve">develop processes and procedures </w:t>
      </w:r>
      <w:r w:rsidR="008E2E90" w:rsidRPr="140CA065">
        <w:rPr>
          <w:rFonts w:ascii="Century Gothic" w:hAnsi="Century Gothic"/>
          <w:sz w:val="20"/>
          <w:szCs w:val="20"/>
        </w:rPr>
        <w:t xml:space="preserve">and </w:t>
      </w:r>
      <w:r w:rsidR="000933DF" w:rsidRPr="140CA065">
        <w:rPr>
          <w:rFonts w:ascii="Century Gothic" w:hAnsi="Century Gothic"/>
          <w:sz w:val="20"/>
          <w:szCs w:val="20"/>
        </w:rPr>
        <w:t xml:space="preserve">provide training (as necessary) </w:t>
      </w:r>
      <w:r w:rsidR="00A25898" w:rsidRPr="140CA065">
        <w:rPr>
          <w:rFonts w:ascii="Century Gothic" w:hAnsi="Century Gothic"/>
          <w:sz w:val="20"/>
          <w:szCs w:val="20"/>
        </w:rPr>
        <w:t xml:space="preserve">so that </w:t>
      </w:r>
      <w:r w:rsidR="000933DF" w:rsidRPr="140CA065">
        <w:rPr>
          <w:rFonts w:ascii="Century Gothic" w:hAnsi="Century Gothic"/>
          <w:sz w:val="20"/>
          <w:szCs w:val="20"/>
        </w:rPr>
        <w:t xml:space="preserve">relevant staff </w:t>
      </w:r>
      <w:r w:rsidR="009122EA" w:rsidRPr="140CA065">
        <w:rPr>
          <w:rFonts w:ascii="Century Gothic" w:hAnsi="Century Gothic"/>
          <w:sz w:val="20"/>
          <w:szCs w:val="20"/>
        </w:rPr>
        <w:t xml:space="preserve">have experience of independently managing </w:t>
      </w:r>
      <w:r w:rsidR="00A05153" w:rsidRPr="140CA065">
        <w:rPr>
          <w:rFonts w:ascii="Century Gothic" w:hAnsi="Century Gothic"/>
          <w:sz w:val="20"/>
          <w:szCs w:val="20"/>
        </w:rPr>
        <w:t>all finance operations by the end of the project.</w:t>
      </w:r>
      <w:r w:rsidR="008D07E3" w:rsidRPr="140CA065">
        <w:rPr>
          <w:rFonts w:ascii="Century Gothic" w:hAnsi="Century Gothic"/>
          <w:sz w:val="20"/>
          <w:szCs w:val="20"/>
        </w:rPr>
        <w:t xml:space="preserve"> </w:t>
      </w:r>
    </w:p>
    <w:p w14:paraId="283B2F7C" w14:textId="01996771" w:rsidR="00EC1653" w:rsidRDefault="00EC1653" w:rsidP="140CA065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</w:p>
    <w:p w14:paraId="0AF66834" w14:textId="77777777" w:rsidR="00C87B37" w:rsidRDefault="00C87B37" w:rsidP="140CA065">
      <w:pPr>
        <w:pStyle w:val="NormalWeb"/>
        <w:spacing w:before="0" w:beforeAutospacing="0" w:after="0" w:afterAutospacing="0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1C634019" w14:textId="77777777" w:rsidR="00C87B37" w:rsidRDefault="00C87B37" w:rsidP="140CA065">
      <w:pPr>
        <w:pStyle w:val="NormalWeb"/>
        <w:spacing w:before="0" w:beforeAutospacing="0" w:after="0" w:afterAutospacing="0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30DEAD81" w14:textId="77777777" w:rsidR="00C87B37" w:rsidRDefault="00C87B37" w:rsidP="140CA065">
      <w:pPr>
        <w:pStyle w:val="NormalWeb"/>
        <w:spacing w:before="0" w:beforeAutospacing="0" w:after="0" w:afterAutospacing="0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0FB20A50" w14:textId="77777777" w:rsidR="00C87B37" w:rsidRDefault="00C87B37" w:rsidP="140CA065">
      <w:pPr>
        <w:pStyle w:val="NormalWeb"/>
        <w:spacing w:before="0" w:beforeAutospacing="0" w:after="0" w:afterAutospacing="0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599E7032" w14:textId="77777777" w:rsidR="00C87B37" w:rsidRDefault="00C87B37" w:rsidP="140CA065">
      <w:pPr>
        <w:pStyle w:val="NormalWeb"/>
        <w:spacing w:before="0" w:beforeAutospacing="0" w:after="0" w:afterAutospacing="0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60B8B071" w14:textId="77777777" w:rsidR="00C87B37" w:rsidRDefault="00C87B37" w:rsidP="140CA065">
      <w:pPr>
        <w:pStyle w:val="NormalWeb"/>
        <w:spacing w:before="0" w:beforeAutospacing="0" w:after="0" w:afterAutospacing="0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7E43763C" w14:textId="77777777" w:rsidR="00C87B37" w:rsidRDefault="00C87B37" w:rsidP="140CA065">
      <w:pPr>
        <w:pStyle w:val="NormalWeb"/>
        <w:spacing w:before="0" w:beforeAutospacing="0" w:after="0" w:afterAutospacing="0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2FF94794" w14:textId="77777777" w:rsidR="00C87B37" w:rsidRDefault="00C87B37" w:rsidP="140CA065">
      <w:pPr>
        <w:pStyle w:val="NormalWeb"/>
        <w:spacing w:before="0" w:beforeAutospacing="0" w:after="0" w:afterAutospacing="0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752200C9" w14:textId="7D1BD64D" w:rsidR="00EC1653" w:rsidRPr="00EC1653" w:rsidRDefault="00EC1653" w:rsidP="140CA065">
      <w:pPr>
        <w:pStyle w:val="NormalWeb"/>
        <w:spacing w:before="0" w:beforeAutospacing="0" w:after="0" w:afterAutospacing="0"/>
        <w:jc w:val="both"/>
        <w:rPr>
          <w:rFonts w:ascii="Century Gothic" w:hAnsi="Century Gothic"/>
          <w:b/>
          <w:bCs/>
          <w:sz w:val="20"/>
          <w:szCs w:val="20"/>
        </w:rPr>
      </w:pPr>
      <w:r w:rsidRPr="00EC1653">
        <w:rPr>
          <w:rFonts w:ascii="Century Gothic" w:hAnsi="Century Gothic"/>
          <w:b/>
          <w:bCs/>
          <w:sz w:val="20"/>
          <w:szCs w:val="20"/>
        </w:rPr>
        <w:t>Deliverables</w:t>
      </w:r>
    </w:p>
    <w:p w14:paraId="718490FE" w14:textId="448AD0BE" w:rsidR="00EC1653" w:rsidRDefault="00EC1653" w:rsidP="140CA065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</w:p>
    <w:p w14:paraId="1C76E929" w14:textId="7DB53116" w:rsidR="00302356" w:rsidRDefault="00302356" w:rsidP="140CA065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 consultant will produce the following deliverables in line with the time allocations below:</w:t>
      </w:r>
    </w:p>
    <w:p w14:paraId="04744FD9" w14:textId="7D27F4AC" w:rsidR="00302356" w:rsidRDefault="00302356" w:rsidP="140CA065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302356" w14:paraId="6DEE19E0" w14:textId="77777777" w:rsidTr="00302356">
        <w:tc>
          <w:tcPr>
            <w:tcW w:w="7225" w:type="dxa"/>
            <w:shd w:val="clear" w:color="auto" w:fill="006666"/>
          </w:tcPr>
          <w:p w14:paraId="5E47D826" w14:textId="5E72B4A2" w:rsidR="00302356" w:rsidRPr="00302356" w:rsidRDefault="00302356" w:rsidP="00302356">
            <w:pPr>
              <w:pStyle w:val="NormalWeb"/>
              <w:spacing w:before="120" w:beforeAutospacing="0" w:after="120" w:afterAutospacing="0"/>
              <w:jc w:val="both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302356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Description of Deliverables</w:t>
            </w:r>
          </w:p>
        </w:tc>
        <w:tc>
          <w:tcPr>
            <w:tcW w:w="1791" w:type="dxa"/>
            <w:shd w:val="clear" w:color="auto" w:fill="006666"/>
          </w:tcPr>
          <w:p w14:paraId="053C1B40" w14:textId="4C77F232" w:rsidR="00302356" w:rsidRPr="00302356" w:rsidRDefault="00302356" w:rsidP="00302356">
            <w:pPr>
              <w:pStyle w:val="NormalWeb"/>
              <w:spacing w:before="120" w:beforeAutospacing="0" w:after="120" w:afterAutospacing="0"/>
              <w:jc w:val="both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302356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Days Allocated</w:t>
            </w:r>
          </w:p>
        </w:tc>
      </w:tr>
      <w:tr w:rsidR="00302356" w14:paraId="570489F6" w14:textId="77777777" w:rsidTr="00302356">
        <w:tc>
          <w:tcPr>
            <w:tcW w:w="7225" w:type="dxa"/>
            <w:shd w:val="clear" w:color="auto" w:fill="auto"/>
          </w:tcPr>
          <w:p w14:paraId="0AE4D705" w14:textId="1876C4D9" w:rsidR="00302356" w:rsidRPr="00302356" w:rsidRDefault="00302356" w:rsidP="00302356">
            <w:pPr>
              <w:pStyle w:val="NormalWeb"/>
              <w:spacing w:before="120" w:beforeAutospacing="0" w:after="120" w:afterAutospacing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 Orientation and introduction meetings.</w:t>
            </w:r>
          </w:p>
        </w:tc>
        <w:tc>
          <w:tcPr>
            <w:tcW w:w="1791" w:type="dxa"/>
            <w:shd w:val="clear" w:color="auto" w:fill="auto"/>
          </w:tcPr>
          <w:p w14:paraId="08198B60" w14:textId="1F6A769D" w:rsidR="00302356" w:rsidRPr="00302356" w:rsidRDefault="00302356" w:rsidP="00302356">
            <w:pPr>
              <w:pStyle w:val="NormalWeb"/>
              <w:spacing w:before="120" w:beforeAutospacing="0" w:after="120" w:afterAutospacing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</w:tr>
      <w:tr w:rsidR="00302356" w14:paraId="72D3ACA3" w14:textId="77777777" w:rsidTr="00F92668">
        <w:trPr>
          <w:trHeight w:val="2077"/>
        </w:trPr>
        <w:tc>
          <w:tcPr>
            <w:tcW w:w="7225" w:type="dxa"/>
          </w:tcPr>
          <w:p w14:paraId="16454247" w14:textId="77777777" w:rsidR="00302356" w:rsidRPr="00302356" w:rsidRDefault="00302356" w:rsidP="00302356">
            <w:pPr>
              <w:spacing w:before="120" w:after="12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1. </w:t>
            </w:r>
            <w:r w:rsidRPr="00302356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Set-up of financial accounting software package.</w:t>
            </w:r>
          </w:p>
          <w:p w14:paraId="7A0C4C78" w14:textId="77777777" w:rsidR="00302356" w:rsidRDefault="00302356" w:rsidP="00302356">
            <w:pPr>
              <w:pStyle w:val="ListParagraph"/>
              <w:numPr>
                <w:ilvl w:val="0"/>
                <w:numId w:val="30"/>
              </w:numPr>
              <w:spacing w:before="120" w:after="12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87E4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TORs for the procurement of financial accounting software package, based on existing Chart of Accounts and likely statutory and donor reporting needs.</w:t>
            </w:r>
          </w:p>
          <w:p w14:paraId="44DE9E04" w14:textId="77777777" w:rsidR="00302356" w:rsidRDefault="00302356" w:rsidP="00302356">
            <w:pPr>
              <w:pStyle w:val="ListParagraph"/>
              <w:numPr>
                <w:ilvl w:val="0"/>
                <w:numId w:val="30"/>
              </w:numPr>
              <w:spacing w:before="120" w:after="12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87E4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Review of at least three software package options and selection, together with NGO and PCi, of optimal choice.</w:t>
            </w:r>
          </w:p>
          <w:p w14:paraId="626385FB" w14:textId="7EEBA335" w:rsidR="00302356" w:rsidRPr="00302356" w:rsidRDefault="00302356" w:rsidP="00302356">
            <w:pPr>
              <w:pStyle w:val="ListParagraph"/>
              <w:numPr>
                <w:ilvl w:val="0"/>
                <w:numId w:val="30"/>
              </w:numPr>
              <w:spacing w:before="120" w:after="12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87E4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Set-up of accounting software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.</w:t>
            </w:r>
            <w:r w:rsidR="00FE663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[Financial data entry is not necessary].</w:t>
            </w:r>
          </w:p>
        </w:tc>
        <w:tc>
          <w:tcPr>
            <w:tcW w:w="1791" w:type="dxa"/>
          </w:tcPr>
          <w:p w14:paraId="1F17E5B2" w14:textId="0F492612" w:rsidR="00302356" w:rsidRDefault="00302356" w:rsidP="00302356">
            <w:pPr>
              <w:pStyle w:val="NormalWeb"/>
              <w:spacing w:before="120" w:beforeAutospacing="0" w:after="120" w:afterAutospacing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</w:tr>
      <w:tr w:rsidR="00302356" w14:paraId="597DC4D1" w14:textId="77777777" w:rsidTr="00302356">
        <w:tc>
          <w:tcPr>
            <w:tcW w:w="7225" w:type="dxa"/>
          </w:tcPr>
          <w:p w14:paraId="52BB2F5D" w14:textId="77777777" w:rsidR="00302356" w:rsidRDefault="00302356" w:rsidP="00302356">
            <w:pPr>
              <w:spacing w:before="120" w:after="12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2. </w:t>
            </w:r>
            <w:r w:rsidRPr="00302356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In compliance with Swiss Federal and Geneva Canton law and regulations on financial management for registered NGOs, develop standard operating procedures and templates for the following:</w:t>
            </w:r>
          </w:p>
          <w:p w14:paraId="09458DAC" w14:textId="77777777" w:rsidR="00302356" w:rsidRDefault="00302356" w:rsidP="00302356">
            <w:pPr>
              <w:pStyle w:val="NormalWeb"/>
              <w:numPr>
                <w:ilvl w:val="0"/>
                <w:numId w:val="31"/>
              </w:numPr>
              <w:spacing w:before="120" w:beforeAutospacing="0" w:after="120" w:afterAutospacing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Central archive for all financial movements and authorisations</w:t>
            </w:r>
          </w:p>
          <w:p w14:paraId="4C58BFC6" w14:textId="77777777" w:rsidR="00302356" w:rsidRDefault="00302356" w:rsidP="00302356">
            <w:pPr>
              <w:pStyle w:val="ListParagraph"/>
              <w:numPr>
                <w:ilvl w:val="0"/>
                <w:numId w:val="31"/>
              </w:numPr>
              <w:spacing w:before="120" w:after="12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Accounts Payable</w:t>
            </w:r>
          </w:p>
          <w:p w14:paraId="03C1E2EE" w14:textId="77777777" w:rsidR="00302356" w:rsidRDefault="00302356" w:rsidP="00302356">
            <w:pPr>
              <w:pStyle w:val="NormalWeb"/>
              <w:numPr>
                <w:ilvl w:val="0"/>
                <w:numId w:val="31"/>
              </w:numPr>
              <w:spacing w:before="120" w:beforeAutospacing="0" w:after="120" w:afterAutospacing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Accounts Receivable </w:t>
            </w:r>
          </w:p>
          <w:p w14:paraId="402B6953" w14:textId="77777777" w:rsidR="00302356" w:rsidRDefault="00302356" w:rsidP="00302356">
            <w:pPr>
              <w:pStyle w:val="NormalWeb"/>
              <w:numPr>
                <w:ilvl w:val="0"/>
                <w:numId w:val="31"/>
              </w:numPr>
              <w:spacing w:before="120" w:beforeAutospacing="0" w:after="120" w:afterAutospacing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Payment Authorisations</w:t>
            </w:r>
          </w:p>
          <w:p w14:paraId="5C747D14" w14:textId="77777777" w:rsidR="00302356" w:rsidRPr="00187E4F" w:rsidRDefault="00302356" w:rsidP="00302356">
            <w:pPr>
              <w:pStyle w:val="NormalWeb"/>
              <w:numPr>
                <w:ilvl w:val="0"/>
                <w:numId w:val="31"/>
              </w:numPr>
              <w:spacing w:before="120" w:beforeAutospacing="0" w:after="120" w:afterAutospacing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87E4F">
              <w:rPr>
                <w:rFonts w:ascii="Century Gothic" w:hAnsi="Century Gothic"/>
                <w:sz w:val="20"/>
                <w:szCs w:val="20"/>
              </w:rPr>
              <w:t>Finance and cash controls</w:t>
            </w:r>
          </w:p>
          <w:p w14:paraId="7BEF3FA1" w14:textId="77777777" w:rsidR="00302356" w:rsidRDefault="00302356" w:rsidP="00302356">
            <w:pPr>
              <w:pStyle w:val="NormalWeb"/>
              <w:numPr>
                <w:ilvl w:val="0"/>
                <w:numId w:val="31"/>
              </w:numPr>
              <w:spacing w:before="120" w:beforeAutospacing="0" w:after="120" w:afterAutospacing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Expenses reimbursements</w:t>
            </w:r>
          </w:p>
          <w:p w14:paraId="2468FBC0" w14:textId="77777777" w:rsidR="00302356" w:rsidRDefault="00302356" w:rsidP="00302356">
            <w:pPr>
              <w:pStyle w:val="NormalWeb"/>
              <w:numPr>
                <w:ilvl w:val="0"/>
                <w:numId w:val="31"/>
              </w:numPr>
              <w:spacing w:before="120" w:beforeAutospacing="0" w:after="120" w:afterAutospacing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Payroll accounting</w:t>
            </w:r>
          </w:p>
          <w:p w14:paraId="6A8EBCC1" w14:textId="77777777" w:rsidR="00302356" w:rsidRDefault="00302356" w:rsidP="00302356">
            <w:pPr>
              <w:pStyle w:val="NormalWeb"/>
              <w:numPr>
                <w:ilvl w:val="0"/>
                <w:numId w:val="31"/>
              </w:numPr>
              <w:spacing w:before="120" w:beforeAutospacing="0" w:after="120" w:afterAutospacing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Grants and project accounting and reporting</w:t>
            </w:r>
          </w:p>
          <w:p w14:paraId="00EC2750" w14:textId="77777777" w:rsidR="00302356" w:rsidRDefault="00302356" w:rsidP="00302356">
            <w:pPr>
              <w:pStyle w:val="NormalWeb"/>
              <w:numPr>
                <w:ilvl w:val="0"/>
                <w:numId w:val="31"/>
              </w:numPr>
              <w:spacing w:before="120" w:beforeAutospacing="0" w:after="120" w:afterAutospacing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Month-end process</w:t>
            </w:r>
          </w:p>
          <w:p w14:paraId="7EACCA73" w14:textId="77777777" w:rsidR="00302356" w:rsidRDefault="00302356" w:rsidP="00302356">
            <w:pPr>
              <w:pStyle w:val="NormalWeb"/>
              <w:numPr>
                <w:ilvl w:val="0"/>
                <w:numId w:val="31"/>
              </w:numPr>
              <w:spacing w:before="120" w:beforeAutospacing="0" w:after="120" w:afterAutospacing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Year-end process</w:t>
            </w:r>
          </w:p>
          <w:p w14:paraId="03CE7368" w14:textId="48536AC9" w:rsidR="00302356" w:rsidRPr="00302356" w:rsidRDefault="00302356" w:rsidP="00302356">
            <w:pPr>
              <w:pStyle w:val="NormalWeb"/>
              <w:numPr>
                <w:ilvl w:val="0"/>
                <w:numId w:val="31"/>
              </w:numPr>
              <w:spacing w:before="120" w:beforeAutospacing="0" w:after="120" w:afterAutospacing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Any other financial processes required for minimum license to operation in Switzerland</w:t>
            </w:r>
          </w:p>
        </w:tc>
        <w:tc>
          <w:tcPr>
            <w:tcW w:w="1791" w:type="dxa"/>
          </w:tcPr>
          <w:p w14:paraId="222DFE34" w14:textId="271CC9DF" w:rsidR="00302356" w:rsidRDefault="00302356" w:rsidP="00302356">
            <w:pPr>
              <w:pStyle w:val="NormalWeb"/>
              <w:spacing w:before="120" w:beforeAutospacing="0" w:after="120" w:afterAutospacing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10</w:t>
            </w:r>
          </w:p>
        </w:tc>
      </w:tr>
      <w:tr w:rsidR="00302356" w14:paraId="2C4F62A7" w14:textId="77777777" w:rsidTr="00302356">
        <w:tc>
          <w:tcPr>
            <w:tcW w:w="7225" w:type="dxa"/>
          </w:tcPr>
          <w:p w14:paraId="48F45B0B" w14:textId="7A35814C" w:rsidR="00302356" w:rsidRPr="00302356" w:rsidRDefault="00302356" w:rsidP="00302356">
            <w:pPr>
              <w:pStyle w:val="NormalWeb"/>
              <w:numPr>
                <w:ilvl w:val="0"/>
                <w:numId w:val="32"/>
              </w:numPr>
              <w:spacing w:before="120" w:beforeAutospacing="0" w:after="120" w:afterAutospacing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Provide ongoing training and mentoring to relevant NGO staff so that they can follow and implement new financial processes and procedures.</w:t>
            </w:r>
          </w:p>
        </w:tc>
        <w:tc>
          <w:tcPr>
            <w:tcW w:w="1791" w:type="dxa"/>
          </w:tcPr>
          <w:p w14:paraId="61559C05" w14:textId="2387BFA8" w:rsidR="00302356" w:rsidRDefault="00302356" w:rsidP="00302356">
            <w:pPr>
              <w:pStyle w:val="NormalWeb"/>
              <w:spacing w:before="120" w:beforeAutospacing="0" w:after="120" w:afterAutospacing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</w:tr>
      <w:tr w:rsidR="00302356" w14:paraId="67FA165A" w14:textId="77777777" w:rsidTr="00302356">
        <w:tc>
          <w:tcPr>
            <w:tcW w:w="7225" w:type="dxa"/>
          </w:tcPr>
          <w:p w14:paraId="7C887DA7" w14:textId="11E917DB" w:rsidR="00302356" w:rsidRPr="00302356" w:rsidRDefault="00302356" w:rsidP="00302356">
            <w:pPr>
              <w:pStyle w:val="NormalWeb"/>
              <w:numPr>
                <w:ilvl w:val="0"/>
                <w:numId w:val="32"/>
              </w:numPr>
              <w:spacing w:before="120" w:beforeAutospacing="0" w:after="120" w:afterAutospacing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Collate all procedures and templates </w:t>
            </w:r>
            <w:r w:rsidRPr="140CA065">
              <w:rPr>
                <w:rFonts w:ascii="Century Gothic" w:hAnsi="Century Gothic"/>
                <w:sz w:val="20"/>
                <w:szCs w:val="20"/>
              </w:rPr>
              <w:t>in</w:t>
            </w:r>
            <w:r>
              <w:rPr>
                <w:rFonts w:ascii="Century Gothic" w:hAnsi="Century Gothic"/>
                <w:sz w:val="20"/>
                <w:szCs w:val="20"/>
              </w:rPr>
              <w:t>to</w:t>
            </w:r>
            <w:r w:rsidRPr="140CA065">
              <w:rPr>
                <w:rFonts w:ascii="Century Gothic" w:hAnsi="Century Gothic"/>
                <w:sz w:val="20"/>
                <w:szCs w:val="20"/>
              </w:rPr>
              <w:t xml:space="preserve"> a Finance Process Model and Finance Process Handbook. </w:t>
            </w:r>
          </w:p>
        </w:tc>
        <w:tc>
          <w:tcPr>
            <w:tcW w:w="1791" w:type="dxa"/>
          </w:tcPr>
          <w:p w14:paraId="1B495978" w14:textId="70E61175" w:rsidR="00302356" w:rsidRDefault="00302356" w:rsidP="00302356">
            <w:pPr>
              <w:pStyle w:val="NormalWeb"/>
              <w:spacing w:before="120" w:beforeAutospacing="0" w:after="120" w:afterAutospacing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</w:tr>
    </w:tbl>
    <w:p w14:paraId="00E25736" w14:textId="77777777" w:rsidR="00302356" w:rsidRDefault="00302356" w:rsidP="140CA065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</w:p>
    <w:p w14:paraId="38DCEA08" w14:textId="0E0B05FB" w:rsidR="00187E4F" w:rsidRDefault="00187E4F" w:rsidP="00187E4F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</w:p>
    <w:p w14:paraId="7DF8F8C0" w14:textId="77777777" w:rsidR="00FE6639" w:rsidRDefault="00FE6639" w:rsidP="00187E4F">
      <w:pPr>
        <w:pStyle w:val="NormalWeb"/>
        <w:spacing w:before="0" w:beforeAutospacing="0" w:after="0" w:afterAutospacing="0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6CEF42CC" w14:textId="77777777" w:rsidR="00FE6639" w:rsidRDefault="00FE6639" w:rsidP="00187E4F">
      <w:pPr>
        <w:pStyle w:val="NormalWeb"/>
        <w:spacing w:before="0" w:beforeAutospacing="0" w:after="0" w:afterAutospacing="0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565102E2" w14:textId="77777777" w:rsidR="00FE6639" w:rsidRDefault="00FE6639" w:rsidP="00187E4F">
      <w:pPr>
        <w:pStyle w:val="NormalWeb"/>
        <w:spacing w:before="0" w:beforeAutospacing="0" w:after="0" w:afterAutospacing="0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7BA1A525" w14:textId="77777777" w:rsidR="00FE6639" w:rsidRDefault="00FE6639" w:rsidP="00187E4F">
      <w:pPr>
        <w:pStyle w:val="NormalWeb"/>
        <w:spacing w:before="0" w:beforeAutospacing="0" w:after="0" w:afterAutospacing="0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31CFFF43" w14:textId="77777777" w:rsidR="00FE6639" w:rsidRDefault="00FE6639" w:rsidP="00187E4F">
      <w:pPr>
        <w:pStyle w:val="NormalWeb"/>
        <w:spacing w:before="0" w:beforeAutospacing="0" w:after="0" w:afterAutospacing="0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57F13630" w14:textId="034965B8" w:rsidR="00187E4F" w:rsidRPr="00187E4F" w:rsidRDefault="00187E4F" w:rsidP="00187E4F">
      <w:pPr>
        <w:pStyle w:val="NormalWeb"/>
        <w:spacing w:before="0" w:beforeAutospacing="0" w:after="0" w:afterAutospacing="0"/>
        <w:jc w:val="both"/>
        <w:rPr>
          <w:rFonts w:ascii="Century Gothic" w:hAnsi="Century Gothic"/>
          <w:b/>
          <w:bCs/>
          <w:sz w:val="20"/>
          <w:szCs w:val="20"/>
        </w:rPr>
      </w:pPr>
      <w:r w:rsidRPr="00187E4F">
        <w:rPr>
          <w:rFonts w:ascii="Century Gothic" w:hAnsi="Century Gothic"/>
          <w:b/>
          <w:bCs/>
          <w:sz w:val="20"/>
          <w:szCs w:val="20"/>
        </w:rPr>
        <w:t>Time line</w:t>
      </w:r>
    </w:p>
    <w:p w14:paraId="76057B7C" w14:textId="4B5F2FA5" w:rsidR="00187E4F" w:rsidRDefault="00187E4F" w:rsidP="00187E4F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</w:p>
    <w:p w14:paraId="1DB3A07D" w14:textId="504D999F" w:rsidR="00187E4F" w:rsidRDefault="00187E4F" w:rsidP="00187E4F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This assignment is scheduled to start by </w:t>
      </w:r>
      <w:r w:rsidRPr="00187E4F">
        <w:rPr>
          <w:rFonts w:ascii="Century Gothic" w:hAnsi="Century Gothic"/>
          <w:b/>
          <w:bCs/>
          <w:sz w:val="20"/>
          <w:szCs w:val="20"/>
        </w:rPr>
        <w:t>15 February 2020</w:t>
      </w:r>
      <w:r>
        <w:rPr>
          <w:rFonts w:ascii="Century Gothic" w:hAnsi="Century Gothic"/>
          <w:sz w:val="20"/>
          <w:szCs w:val="20"/>
        </w:rPr>
        <w:t xml:space="preserve">. </w:t>
      </w:r>
    </w:p>
    <w:p w14:paraId="4C0B3962" w14:textId="65A54F86" w:rsidR="00187E4F" w:rsidRDefault="00187E4F" w:rsidP="00187E4F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1791"/>
      </w:tblGrid>
      <w:tr w:rsidR="00FE6639" w14:paraId="7F13077E" w14:textId="77777777" w:rsidTr="00187E4F">
        <w:tc>
          <w:tcPr>
            <w:tcW w:w="5807" w:type="dxa"/>
          </w:tcPr>
          <w:p w14:paraId="4793DFD4" w14:textId="256ACDF1" w:rsidR="00FE6639" w:rsidRPr="00187E4F" w:rsidRDefault="00FE6639" w:rsidP="00187E4F">
            <w:pPr>
              <w:pStyle w:val="NormalWeb"/>
              <w:spacing w:before="0" w:beforeAutospacing="0" w:after="0" w:afterAutospacing="0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87E4F">
              <w:rPr>
                <w:rFonts w:ascii="Century Gothic" w:hAnsi="Century Gothic"/>
                <w:b/>
                <w:bCs/>
                <w:sz w:val="20"/>
                <w:szCs w:val="20"/>
              </w:rPr>
              <w:t>Deliverable</w:t>
            </w:r>
          </w:p>
        </w:tc>
        <w:tc>
          <w:tcPr>
            <w:tcW w:w="1791" w:type="dxa"/>
          </w:tcPr>
          <w:p w14:paraId="5A54B790" w14:textId="4E069A65" w:rsidR="00FE6639" w:rsidRPr="00187E4F" w:rsidRDefault="00FE6639" w:rsidP="00187E4F">
            <w:pPr>
              <w:pStyle w:val="NormalWeb"/>
              <w:spacing w:before="0" w:beforeAutospacing="0" w:after="0" w:afterAutospacing="0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87E4F">
              <w:rPr>
                <w:rFonts w:ascii="Century Gothic" w:hAnsi="Century Gothic"/>
                <w:b/>
                <w:bCs/>
                <w:sz w:val="20"/>
                <w:szCs w:val="20"/>
              </w:rPr>
              <w:t>Deadline</w:t>
            </w:r>
          </w:p>
        </w:tc>
      </w:tr>
      <w:tr w:rsidR="00FE6639" w14:paraId="7797BD9B" w14:textId="77777777" w:rsidTr="00187E4F">
        <w:tc>
          <w:tcPr>
            <w:tcW w:w="5807" w:type="dxa"/>
          </w:tcPr>
          <w:p w14:paraId="7196ED5C" w14:textId="34786D2C" w:rsidR="00FE6639" w:rsidRDefault="00FE6639" w:rsidP="00187E4F">
            <w:pPr>
              <w:pStyle w:val="NormalWeb"/>
              <w:spacing w:before="0" w:beforeAutospacing="0" w:after="0" w:afterAutospacing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Orientation and introduction to NGO Team</w:t>
            </w:r>
          </w:p>
        </w:tc>
        <w:tc>
          <w:tcPr>
            <w:tcW w:w="1791" w:type="dxa"/>
          </w:tcPr>
          <w:p w14:paraId="59C50D30" w14:textId="3E8C0D75" w:rsidR="00FE6639" w:rsidRDefault="00FE6639" w:rsidP="00187E4F">
            <w:pPr>
              <w:pStyle w:val="NormalWeb"/>
              <w:spacing w:before="0" w:beforeAutospacing="0" w:after="0" w:afterAutospacing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15/02/2021</w:t>
            </w:r>
          </w:p>
        </w:tc>
      </w:tr>
      <w:tr w:rsidR="00FE6639" w14:paraId="45AE7ADF" w14:textId="77777777" w:rsidTr="00187E4F">
        <w:tc>
          <w:tcPr>
            <w:tcW w:w="5807" w:type="dxa"/>
          </w:tcPr>
          <w:p w14:paraId="18137A77" w14:textId="098DA3D1" w:rsidR="00FE6639" w:rsidRDefault="00FE6639" w:rsidP="00187E4F">
            <w:pPr>
              <w:pStyle w:val="NormalWeb"/>
              <w:spacing w:before="0" w:beforeAutospacing="0" w:after="0" w:afterAutospacing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Procurement and set-up of financial systems software</w:t>
            </w:r>
          </w:p>
        </w:tc>
        <w:tc>
          <w:tcPr>
            <w:tcW w:w="1791" w:type="dxa"/>
          </w:tcPr>
          <w:p w14:paraId="4E95035A" w14:textId="61AF8B38" w:rsidR="00FE6639" w:rsidRDefault="00FE6639" w:rsidP="00187E4F">
            <w:pPr>
              <w:pStyle w:val="NormalWeb"/>
              <w:spacing w:before="0" w:beforeAutospacing="0" w:after="0" w:afterAutospacing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05/03/2021</w:t>
            </w:r>
          </w:p>
        </w:tc>
      </w:tr>
      <w:tr w:rsidR="00FE6639" w14:paraId="1B439A3B" w14:textId="77777777" w:rsidTr="00187E4F">
        <w:tc>
          <w:tcPr>
            <w:tcW w:w="5807" w:type="dxa"/>
          </w:tcPr>
          <w:p w14:paraId="51AC9B6C" w14:textId="76B54DBB" w:rsidR="00FE6639" w:rsidRDefault="00FE6639" w:rsidP="00187E4F">
            <w:pPr>
              <w:pStyle w:val="NormalWeb"/>
              <w:spacing w:before="0" w:beforeAutospacing="0" w:after="0" w:afterAutospacing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Standard Operating Procedures + Templates</w:t>
            </w:r>
          </w:p>
        </w:tc>
        <w:tc>
          <w:tcPr>
            <w:tcW w:w="1791" w:type="dxa"/>
          </w:tcPr>
          <w:p w14:paraId="77232B5E" w14:textId="77777777" w:rsidR="00FE6639" w:rsidRDefault="00FE6639" w:rsidP="00187E4F">
            <w:pPr>
              <w:pStyle w:val="NormalWeb"/>
              <w:spacing w:before="0" w:beforeAutospacing="0" w:after="0" w:afterAutospacing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E6639" w14:paraId="1DAEBA1D" w14:textId="77777777" w:rsidTr="00187E4F">
        <w:tc>
          <w:tcPr>
            <w:tcW w:w="5807" w:type="dxa"/>
          </w:tcPr>
          <w:p w14:paraId="15440FE5" w14:textId="54C83F90" w:rsidR="00FE6639" w:rsidRDefault="00FE6639" w:rsidP="00F12F18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Central archive for all financial information</w:t>
            </w:r>
          </w:p>
        </w:tc>
        <w:tc>
          <w:tcPr>
            <w:tcW w:w="1791" w:type="dxa"/>
            <w:vMerge w:val="restart"/>
          </w:tcPr>
          <w:p w14:paraId="1A49D64B" w14:textId="14074B7C" w:rsidR="00FE6639" w:rsidRDefault="00FE6639" w:rsidP="00187E4F">
            <w:pPr>
              <w:pStyle w:val="NormalWeb"/>
              <w:spacing w:before="0" w:beforeAutospacing="0" w:after="0" w:afterAutospacing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31/03/2021</w:t>
            </w:r>
          </w:p>
        </w:tc>
      </w:tr>
      <w:tr w:rsidR="00FE6639" w14:paraId="0CAE57CE" w14:textId="77777777" w:rsidTr="00187E4F">
        <w:tc>
          <w:tcPr>
            <w:tcW w:w="5807" w:type="dxa"/>
          </w:tcPr>
          <w:p w14:paraId="0B807E43" w14:textId="3FE68FE6" w:rsidR="00FE6639" w:rsidRDefault="00FE6639" w:rsidP="00F12F18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Accounts Payable</w:t>
            </w:r>
          </w:p>
        </w:tc>
        <w:tc>
          <w:tcPr>
            <w:tcW w:w="1791" w:type="dxa"/>
            <w:vMerge/>
          </w:tcPr>
          <w:p w14:paraId="39B916D9" w14:textId="77777777" w:rsidR="00FE6639" w:rsidRDefault="00FE6639" w:rsidP="00187E4F">
            <w:pPr>
              <w:pStyle w:val="NormalWeb"/>
              <w:spacing w:before="0" w:beforeAutospacing="0" w:after="0" w:afterAutospacing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E6639" w14:paraId="7EA07C22" w14:textId="77777777" w:rsidTr="00187E4F">
        <w:tc>
          <w:tcPr>
            <w:tcW w:w="5807" w:type="dxa"/>
          </w:tcPr>
          <w:p w14:paraId="176B2C91" w14:textId="2AF5F71D" w:rsidR="00FE6639" w:rsidRPr="00F12F18" w:rsidRDefault="00FE6639" w:rsidP="00F12F18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Accounts Receivable</w:t>
            </w:r>
          </w:p>
        </w:tc>
        <w:tc>
          <w:tcPr>
            <w:tcW w:w="1791" w:type="dxa"/>
            <w:vMerge/>
          </w:tcPr>
          <w:p w14:paraId="695F0DC7" w14:textId="77777777" w:rsidR="00FE6639" w:rsidRDefault="00FE6639" w:rsidP="00187E4F">
            <w:pPr>
              <w:pStyle w:val="NormalWeb"/>
              <w:spacing w:before="0" w:beforeAutospacing="0" w:after="0" w:afterAutospacing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E6639" w14:paraId="78F59236" w14:textId="77777777" w:rsidTr="00187E4F">
        <w:tc>
          <w:tcPr>
            <w:tcW w:w="5807" w:type="dxa"/>
          </w:tcPr>
          <w:p w14:paraId="70819D9C" w14:textId="1A2B690A" w:rsidR="00FE6639" w:rsidRDefault="00FE6639" w:rsidP="00F12F18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Payment Authorisations</w:t>
            </w:r>
          </w:p>
        </w:tc>
        <w:tc>
          <w:tcPr>
            <w:tcW w:w="1791" w:type="dxa"/>
            <w:vMerge/>
          </w:tcPr>
          <w:p w14:paraId="042ACC8B" w14:textId="77777777" w:rsidR="00FE6639" w:rsidRDefault="00FE6639" w:rsidP="00187E4F">
            <w:pPr>
              <w:pStyle w:val="NormalWeb"/>
              <w:spacing w:before="0" w:beforeAutospacing="0" w:after="0" w:afterAutospacing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E6639" w14:paraId="55318590" w14:textId="77777777" w:rsidTr="00187E4F">
        <w:tc>
          <w:tcPr>
            <w:tcW w:w="5807" w:type="dxa"/>
          </w:tcPr>
          <w:p w14:paraId="2DF727C2" w14:textId="3C1DCB7B" w:rsidR="00FE6639" w:rsidRDefault="00FE6639" w:rsidP="00F12F18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Finance and Cash Controls</w:t>
            </w:r>
          </w:p>
        </w:tc>
        <w:tc>
          <w:tcPr>
            <w:tcW w:w="1791" w:type="dxa"/>
            <w:vMerge w:val="restart"/>
          </w:tcPr>
          <w:p w14:paraId="5A179164" w14:textId="124497E1" w:rsidR="00FE6639" w:rsidRDefault="00FE6639" w:rsidP="00187E4F">
            <w:pPr>
              <w:pStyle w:val="NormalWeb"/>
              <w:spacing w:before="0" w:beforeAutospacing="0" w:after="0" w:afterAutospacing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30/04/2021</w:t>
            </w:r>
          </w:p>
        </w:tc>
      </w:tr>
      <w:tr w:rsidR="00FE6639" w14:paraId="68DEED1E" w14:textId="77777777" w:rsidTr="00187E4F">
        <w:tc>
          <w:tcPr>
            <w:tcW w:w="5807" w:type="dxa"/>
          </w:tcPr>
          <w:p w14:paraId="389871AF" w14:textId="6362FCEC" w:rsidR="00FE6639" w:rsidRDefault="00FE6639" w:rsidP="00F12F18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Expenses Reimbursements</w:t>
            </w:r>
          </w:p>
        </w:tc>
        <w:tc>
          <w:tcPr>
            <w:tcW w:w="1791" w:type="dxa"/>
            <w:vMerge/>
          </w:tcPr>
          <w:p w14:paraId="10C82277" w14:textId="77777777" w:rsidR="00FE6639" w:rsidRDefault="00FE6639" w:rsidP="00187E4F">
            <w:pPr>
              <w:pStyle w:val="NormalWeb"/>
              <w:spacing w:before="0" w:beforeAutospacing="0" w:after="0" w:afterAutospacing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E6639" w14:paraId="6F89935C" w14:textId="77777777" w:rsidTr="00187E4F">
        <w:tc>
          <w:tcPr>
            <w:tcW w:w="5807" w:type="dxa"/>
          </w:tcPr>
          <w:p w14:paraId="3838D3CF" w14:textId="25A70CF5" w:rsidR="00FE6639" w:rsidRDefault="00FE6639" w:rsidP="00F12F18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Grants and Project accounting and reporting</w:t>
            </w:r>
          </w:p>
        </w:tc>
        <w:tc>
          <w:tcPr>
            <w:tcW w:w="1791" w:type="dxa"/>
            <w:vMerge w:val="restart"/>
          </w:tcPr>
          <w:p w14:paraId="7E892CD3" w14:textId="0BA7CF3C" w:rsidR="00FE6639" w:rsidRDefault="00FE6639" w:rsidP="00187E4F">
            <w:pPr>
              <w:pStyle w:val="NormalWeb"/>
              <w:spacing w:before="0" w:beforeAutospacing="0" w:after="0" w:afterAutospacing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30/06/2021</w:t>
            </w:r>
          </w:p>
        </w:tc>
      </w:tr>
      <w:tr w:rsidR="00FE6639" w14:paraId="59EC1ED5" w14:textId="77777777" w:rsidTr="00187E4F">
        <w:tc>
          <w:tcPr>
            <w:tcW w:w="5807" w:type="dxa"/>
          </w:tcPr>
          <w:p w14:paraId="3DA97487" w14:textId="6AB3EC78" w:rsidR="00FE6639" w:rsidRDefault="00FE6639" w:rsidP="00F12F18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Payroll accounting</w:t>
            </w:r>
          </w:p>
        </w:tc>
        <w:tc>
          <w:tcPr>
            <w:tcW w:w="1791" w:type="dxa"/>
            <w:vMerge/>
          </w:tcPr>
          <w:p w14:paraId="710EA566" w14:textId="77777777" w:rsidR="00FE6639" w:rsidRDefault="00FE6639" w:rsidP="00187E4F">
            <w:pPr>
              <w:pStyle w:val="NormalWeb"/>
              <w:spacing w:before="0" w:beforeAutospacing="0" w:after="0" w:afterAutospacing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E6639" w14:paraId="732A44F2" w14:textId="77777777" w:rsidTr="00187E4F">
        <w:tc>
          <w:tcPr>
            <w:tcW w:w="5807" w:type="dxa"/>
          </w:tcPr>
          <w:p w14:paraId="4F1F7637" w14:textId="6704F8BB" w:rsidR="00FE6639" w:rsidRDefault="00FE6639" w:rsidP="00F12F18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Month-end process</w:t>
            </w:r>
          </w:p>
        </w:tc>
        <w:tc>
          <w:tcPr>
            <w:tcW w:w="1791" w:type="dxa"/>
            <w:vMerge/>
          </w:tcPr>
          <w:p w14:paraId="7847BCFE" w14:textId="77777777" w:rsidR="00FE6639" w:rsidRDefault="00FE6639" w:rsidP="00187E4F">
            <w:pPr>
              <w:pStyle w:val="NormalWeb"/>
              <w:spacing w:before="0" w:beforeAutospacing="0" w:after="0" w:afterAutospacing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E6639" w14:paraId="6603BA3A" w14:textId="77777777" w:rsidTr="00187E4F">
        <w:tc>
          <w:tcPr>
            <w:tcW w:w="5807" w:type="dxa"/>
          </w:tcPr>
          <w:p w14:paraId="319F5F32" w14:textId="2CC54F11" w:rsidR="00FE6639" w:rsidRDefault="00FE6639" w:rsidP="00F12F18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Year-end process</w:t>
            </w:r>
          </w:p>
        </w:tc>
        <w:tc>
          <w:tcPr>
            <w:tcW w:w="1791" w:type="dxa"/>
            <w:vMerge/>
          </w:tcPr>
          <w:p w14:paraId="740B0675" w14:textId="77777777" w:rsidR="00FE6639" w:rsidRDefault="00FE6639" w:rsidP="00187E4F">
            <w:pPr>
              <w:pStyle w:val="NormalWeb"/>
              <w:spacing w:before="0" w:beforeAutospacing="0" w:after="0" w:afterAutospacing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E6639" w14:paraId="385B77DD" w14:textId="77777777" w:rsidTr="00187E4F">
        <w:tc>
          <w:tcPr>
            <w:tcW w:w="5807" w:type="dxa"/>
          </w:tcPr>
          <w:p w14:paraId="1A9369E2" w14:textId="4DB8E47C" w:rsidR="00FE6639" w:rsidRDefault="00FE6639" w:rsidP="00F12F18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Any other processes required by law </w:t>
            </w:r>
          </w:p>
        </w:tc>
        <w:tc>
          <w:tcPr>
            <w:tcW w:w="1791" w:type="dxa"/>
            <w:vMerge/>
          </w:tcPr>
          <w:p w14:paraId="6E93D4E6" w14:textId="77777777" w:rsidR="00FE6639" w:rsidRDefault="00FE6639" w:rsidP="00187E4F">
            <w:pPr>
              <w:pStyle w:val="NormalWeb"/>
              <w:spacing w:before="0" w:beforeAutospacing="0" w:after="0" w:afterAutospacing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E6639" w14:paraId="231901A7" w14:textId="77777777" w:rsidTr="00187E4F">
        <w:tc>
          <w:tcPr>
            <w:tcW w:w="5807" w:type="dxa"/>
          </w:tcPr>
          <w:p w14:paraId="679563A7" w14:textId="604C0256" w:rsidR="00FE6639" w:rsidRDefault="00FE6639" w:rsidP="00F12F18">
            <w:pPr>
              <w:pStyle w:val="NormalWeb"/>
              <w:spacing w:before="0" w:beforeAutospacing="0" w:after="0" w:afterAutospacing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Training and mentoring</w:t>
            </w:r>
          </w:p>
        </w:tc>
        <w:tc>
          <w:tcPr>
            <w:tcW w:w="1791" w:type="dxa"/>
          </w:tcPr>
          <w:p w14:paraId="17AEAC69" w14:textId="24999BBF" w:rsidR="00FE6639" w:rsidRDefault="00FE6639" w:rsidP="00187E4F">
            <w:pPr>
              <w:pStyle w:val="NormalWeb"/>
              <w:spacing w:before="0" w:beforeAutospacing="0" w:after="0" w:afterAutospacing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Ongoing</w:t>
            </w:r>
          </w:p>
        </w:tc>
      </w:tr>
      <w:tr w:rsidR="00FE6639" w14:paraId="5BA5A0F9" w14:textId="77777777" w:rsidTr="00187E4F">
        <w:tc>
          <w:tcPr>
            <w:tcW w:w="5807" w:type="dxa"/>
          </w:tcPr>
          <w:p w14:paraId="21EB7BF4" w14:textId="1504F52F" w:rsidR="00FE6639" w:rsidRDefault="00FE6639" w:rsidP="00F12F18">
            <w:pPr>
              <w:pStyle w:val="NormalWeb"/>
              <w:spacing w:before="0" w:beforeAutospacing="0" w:after="0" w:afterAutospacing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Finalize all processes and templates into finance model and handbook</w:t>
            </w:r>
          </w:p>
        </w:tc>
        <w:tc>
          <w:tcPr>
            <w:tcW w:w="1791" w:type="dxa"/>
          </w:tcPr>
          <w:p w14:paraId="10E927B9" w14:textId="6BAF24F2" w:rsidR="00FE6639" w:rsidRDefault="00FE6639" w:rsidP="00187E4F">
            <w:pPr>
              <w:pStyle w:val="NormalWeb"/>
              <w:spacing w:before="0" w:beforeAutospacing="0" w:after="0" w:afterAutospacing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15/08/2021</w:t>
            </w:r>
          </w:p>
        </w:tc>
      </w:tr>
    </w:tbl>
    <w:p w14:paraId="11E8A93D" w14:textId="77777777" w:rsidR="00187E4F" w:rsidRPr="00187E4F" w:rsidRDefault="00187E4F" w:rsidP="00187E4F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</w:p>
    <w:p w14:paraId="0858FC98" w14:textId="77777777" w:rsidR="00EC1653" w:rsidRPr="00EC1653" w:rsidRDefault="00EC1653" w:rsidP="00EC1653">
      <w:pPr>
        <w:spacing w:after="0" w:line="240" w:lineRule="auto"/>
        <w:jc w:val="both"/>
        <w:rPr>
          <w:rFonts w:ascii="Century Gothic" w:hAnsi="Century Gothic"/>
          <w:color w:val="000000" w:themeColor="text1"/>
          <w:sz w:val="20"/>
          <w:szCs w:val="20"/>
        </w:rPr>
      </w:pPr>
    </w:p>
    <w:p w14:paraId="0951504E" w14:textId="77777777" w:rsidR="00EC1653" w:rsidRDefault="00EC1653" w:rsidP="00EC1653">
      <w:pPr>
        <w:pStyle w:val="ListParagraph"/>
        <w:spacing w:after="0" w:line="240" w:lineRule="auto"/>
        <w:ind w:left="1080"/>
        <w:jc w:val="both"/>
        <w:rPr>
          <w:rFonts w:ascii="Century Gothic" w:hAnsi="Century Gothic"/>
          <w:color w:val="000000" w:themeColor="text1"/>
          <w:sz w:val="20"/>
          <w:szCs w:val="20"/>
        </w:rPr>
      </w:pPr>
    </w:p>
    <w:p w14:paraId="2283C68D" w14:textId="7AEBC7F5" w:rsidR="00430442" w:rsidRDefault="00430442" w:rsidP="00C1498D">
      <w:pPr>
        <w:rPr>
          <w:rFonts w:ascii="Century Gothic" w:hAnsi="Century Gothic"/>
          <w:b/>
          <w:sz w:val="20"/>
          <w:szCs w:val="18"/>
        </w:rPr>
      </w:pPr>
      <w:r w:rsidRPr="006676CF">
        <w:rPr>
          <w:rFonts w:ascii="Century Gothic" w:hAnsi="Century Gothic"/>
          <w:b/>
          <w:sz w:val="20"/>
          <w:szCs w:val="18"/>
        </w:rPr>
        <w:t>PERSON SPECIFICATION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508"/>
        <w:gridCol w:w="1559"/>
      </w:tblGrid>
      <w:tr w:rsidR="00007A42" w14:paraId="1EA065D2" w14:textId="77777777" w:rsidTr="00F12F18">
        <w:tc>
          <w:tcPr>
            <w:tcW w:w="7508" w:type="dxa"/>
          </w:tcPr>
          <w:p w14:paraId="183CE429" w14:textId="33A20DBA" w:rsidR="00007A42" w:rsidRPr="00FB1570" w:rsidRDefault="00007A42" w:rsidP="00E804EF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Experience</w:t>
            </w:r>
          </w:p>
        </w:tc>
        <w:tc>
          <w:tcPr>
            <w:tcW w:w="1559" w:type="dxa"/>
          </w:tcPr>
          <w:p w14:paraId="7309C000" w14:textId="77777777" w:rsidR="00007A42" w:rsidRPr="00FB1570" w:rsidRDefault="00007A42" w:rsidP="00E804E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07A42" w14:paraId="7C69B5FD" w14:textId="77777777" w:rsidTr="00F12F18">
        <w:tc>
          <w:tcPr>
            <w:tcW w:w="7508" w:type="dxa"/>
          </w:tcPr>
          <w:p w14:paraId="0A6EE696" w14:textId="08E3A348" w:rsidR="00007A42" w:rsidRPr="00FB1570" w:rsidRDefault="00007A42" w:rsidP="00121F10">
            <w:pPr>
              <w:rPr>
                <w:rFonts w:ascii="Century Gothic" w:hAnsi="Century Gothic"/>
                <w:sz w:val="20"/>
                <w:szCs w:val="20"/>
              </w:rPr>
            </w:pPr>
            <w:r w:rsidRPr="0065398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At least </w:t>
            </w:r>
            <w:r w:rsidR="00A274E2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seven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 w:rsidRPr="0065398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years of experience in 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organisational financial management</w:t>
            </w:r>
            <w:r w:rsidR="00121F10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and administration</w:t>
            </w:r>
            <w:r w:rsidR="00904EC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, demonstrating progressively more responsible roles</w:t>
            </w:r>
            <w:r w:rsidR="00121F10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227060C6" w14:textId="486C6A4F" w:rsidR="00007A42" w:rsidRPr="00121F10" w:rsidRDefault="00007A42" w:rsidP="00E804EF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121F10">
              <w:rPr>
                <w:rFonts w:ascii="Century Gothic" w:hAnsi="Century Gothic"/>
                <w:bCs/>
                <w:sz w:val="20"/>
                <w:szCs w:val="20"/>
              </w:rPr>
              <w:t>Essential</w:t>
            </w:r>
          </w:p>
        </w:tc>
      </w:tr>
      <w:tr w:rsidR="000676DD" w14:paraId="0ED53570" w14:textId="77777777" w:rsidTr="00F12F18">
        <w:tc>
          <w:tcPr>
            <w:tcW w:w="7508" w:type="dxa"/>
          </w:tcPr>
          <w:p w14:paraId="0C63ACCD" w14:textId="4E12D882" w:rsidR="000676DD" w:rsidRPr="0065398B" w:rsidRDefault="001E63AD" w:rsidP="00121F10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Swiss a</w:t>
            </w:r>
            <w:r w:rsidR="000676D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ccounting or finance qualification </w:t>
            </w:r>
          </w:p>
        </w:tc>
        <w:tc>
          <w:tcPr>
            <w:tcW w:w="1559" w:type="dxa"/>
          </w:tcPr>
          <w:p w14:paraId="66E8DF8E" w14:textId="5BAF917D" w:rsidR="000676DD" w:rsidRPr="00121F10" w:rsidRDefault="001E63AD" w:rsidP="00E804EF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Essential</w:t>
            </w:r>
          </w:p>
        </w:tc>
      </w:tr>
      <w:tr w:rsidR="001E63AD" w14:paraId="69070777" w14:textId="77777777" w:rsidTr="00F12F18">
        <w:tc>
          <w:tcPr>
            <w:tcW w:w="7508" w:type="dxa"/>
          </w:tcPr>
          <w:p w14:paraId="0688F6EC" w14:textId="15BE7362" w:rsidR="001E63AD" w:rsidRDefault="001E63AD" w:rsidP="00121F10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Knowledge of specific Geneva Canton NGO accounting requirements</w:t>
            </w:r>
          </w:p>
        </w:tc>
        <w:tc>
          <w:tcPr>
            <w:tcW w:w="1559" w:type="dxa"/>
          </w:tcPr>
          <w:p w14:paraId="4F757B46" w14:textId="73EF1A5F" w:rsidR="001E63AD" w:rsidRDefault="001E63AD" w:rsidP="00E804EF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Essential</w:t>
            </w:r>
          </w:p>
        </w:tc>
      </w:tr>
      <w:tr w:rsidR="00FA2CEE" w14:paraId="5D4F72B8" w14:textId="77777777" w:rsidTr="00F12F18">
        <w:tc>
          <w:tcPr>
            <w:tcW w:w="7508" w:type="dxa"/>
          </w:tcPr>
          <w:p w14:paraId="68CB93BE" w14:textId="31BB518E" w:rsidR="00FA2CEE" w:rsidRDefault="01E7DD97" w:rsidP="00121F10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140CA065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Experience in writing finance procedures, </w:t>
            </w:r>
            <w:r w:rsidR="00ED121F" w:rsidRPr="140CA065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processes,</w:t>
            </w:r>
            <w:r w:rsidRPr="140CA065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and templates</w:t>
            </w:r>
          </w:p>
        </w:tc>
        <w:tc>
          <w:tcPr>
            <w:tcW w:w="1559" w:type="dxa"/>
          </w:tcPr>
          <w:p w14:paraId="64EFC46D" w14:textId="74CB47C2" w:rsidR="00FA2CEE" w:rsidRDefault="006E1F79" w:rsidP="00E804EF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Essential</w:t>
            </w:r>
          </w:p>
        </w:tc>
      </w:tr>
      <w:tr w:rsidR="00007A42" w14:paraId="661D7095" w14:textId="77777777" w:rsidTr="00F12F18">
        <w:tc>
          <w:tcPr>
            <w:tcW w:w="7508" w:type="dxa"/>
          </w:tcPr>
          <w:p w14:paraId="002599A0" w14:textId="72EADE91" w:rsidR="00007A42" w:rsidRDefault="00121F10" w:rsidP="00C1498D">
            <w:pPr>
              <w:rPr>
                <w:rFonts w:ascii="Century Gothic" w:hAnsi="Century Gothic" w:cs="Century Gothic"/>
                <w:color w:val="000000"/>
                <w:sz w:val="20"/>
                <w:szCs w:val="18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18"/>
              </w:rPr>
              <w:t>Proven e</w:t>
            </w:r>
            <w:r w:rsidR="00007A42">
              <w:rPr>
                <w:rFonts w:ascii="Century Gothic" w:hAnsi="Century Gothic" w:cs="Century Gothic"/>
                <w:color w:val="000000"/>
                <w:sz w:val="20"/>
                <w:szCs w:val="18"/>
              </w:rPr>
              <w:t xml:space="preserve">xperience in </w:t>
            </w:r>
            <w:r w:rsidR="00187E4F">
              <w:rPr>
                <w:rFonts w:ascii="Century Gothic" w:hAnsi="Century Gothic" w:cs="Century Gothic"/>
                <w:color w:val="000000"/>
                <w:sz w:val="20"/>
                <w:szCs w:val="18"/>
              </w:rPr>
              <w:t>working with the NGO sector</w:t>
            </w:r>
            <w:r w:rsidR="00007A42">
              <w:rPr>
                <w:rFonts w:ascii="Century Gothic" w:hAnsi="Century Gothic" w:cs="Century Gothic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559" w:type="dxa"/>
          </w:tcPr>
          <w:p w14:paraId="3D834A8B" w14:textId="44F5441F" w:rsidR="00007A42" w:rsidRPr="00121F10" w:rsidRDefault="00121F10" w:rsidP="00E804EF">
            <w:pPr>
              <w:rPr>
                <w:rFonts w:ascii="Century Gothic" w:hAnsi="Century Gothic"/>
                <w:sz w:val="20"/>
                <w:szCs w:val="20"/>
              </w:rPr>
            </w:pPr>
            <w:r w:rsidRPr="00121F10">
              <w:rPr>
                <w:rFonts w:ascii="Century Gothic" w:hAnsi="Century Gothic"/>
                <w:sz w:val="20"/>
                <w:szCs w:val="20"/>
              </w:rPr>
              <w:t xml:space="preserve">Essential </w:t>
            </w:r>
          </w:p>
        </w:tc>
      </w:tr>
      <w:tr w:rsidR="00007A42" w14:paraId="18997138" w14:textId="77777777" w:rsidTr="00F12F18">
        <w:tc>
          <w:tcPr>
            <w:tcW w:w="7508" w:type="dxa"/>
          </w:tcPr>
          <w:p w14:paraId="70959D80" w14:textId="3C31DE10" w:rsidR="00007A42" w:rsidRPr="00FB1570" w:rsidRDefault="00007A42" w:rsidP="00E804E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18"/>
              </w:rPr>
              <w:t>E</w:t>
            </w:r>
            <w:r w:rsidRPr="006676CF">
              <w:rPr>
                <w:rFonts w:ascii="Century Gothic" w:hAnsi="Century Gothic" w:cs="Century Gothic"/>
                <w:color w:val="000000"/>
                <w:sz w:val="20"/>
                <w:szCs w:val="18"/>
              </w:rPr>
              <w:t xml:space="preserve">xperience of establishing strong collaborative </w:t>
            </w:r>
            <w:r>
              <w:rPr>
                <w:rFonts w:ascii="Century Gothic" w:hAnsi="Century Gothic" w:cs="Century Gothic"/>
                <w:color w:val="000000"/>
                <w:sz w:val="20"/>
                <w:szCs w:val="18"/>
              </w:rPr>
              <w:t xml:space="preserve">and capacity building </w:t>
            </w:r>
            <w:r w:rsidRPr="006676CF">
              <w:rPr>
                <w:rFonts w:ascii="Century Gothic" w:hAnsi="Century Gothic" w:cs="Century Gothic"/>
                <w:color w:val="000000"/>
                <w:sz w:val="20"/>
                <w:szCs w:val="18"/>
              </w:rPr>
              <w:t>rela</w:t>
            </w:r>
            <w:r w:rsidR="00121F10">
              <w:rPr>
                <w:rFonts w:ascii="Century Gothic" w:hAnsi="Century Gothic" w:cs="Century Gothic"/>
                <w:color w:val="000000"/>
                <w:sz w:val="20"/>
                <w:szCs w:val="18"/>
              </w:rPr>
              <w:t xml:space="preserve">tionships with </w:t>
            </w:r>
            <w:r>
              <w:rPr>
                <w:rFonts w:ascii="Century Gothic" w:hAnsi="Century Gothic" w:cs="Century Gothic"/>
                <w:color w:val="000000"/>
                <w:sz w:val="20"/>
                <w:szCs w:val="18"/>
              </w:rPr>
              <w:t>project partners around finance and compliance systems</w:t>
            </w:r>
            <w:r w:rsidR="00374D48">
              <w:rPr>
                <w:rFonts w:ascii="Century Gothic" w:hAnsi="Century Gothic" w:cs="Century Gothic"/>
                <w:color w:val="000000"/>
                <w:sz w:val="20"/>
                <w:szCs w:val="18"/>
              </w:rPr>
              <w:t>.</w:t>
            </w:r>
          </w:p>
        </w:tc>
        <w:tc>
          <w:tcPr>
            <w:tcW w:w="1559" w:type="dxa"/>
          </w:tcPr>
          <w:p w14:paraId="36C821AD" w14:textId="1DECF4AD" w:rsidR="00007A42" w:rsidRPr="00FB1570" w:rsidRDefault="00007A42" w:rsidP="00E804E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Essential</w:t>
            </w:r>
          </w:p>
        </w:tc>
      </w:tr>
      <w:tr w:rsidR="00007A42" w14:paraId="01B84E66" w14:textId="77777777" w:rsidTr="00F12F18">
        <w:tc>
          <w:tcPr>
            <w:tcW w:w="7508" w:type="dxa"/>
          </w:tcPr>
          <w:p w14:paraId="51994064" w14:textId="01DAF849" w:rsidR="00007A42" w:rsidRPr="00487587" w:rsidRDefault="00007A42" w:rsidP="00E804EF">
            <w:pPr>
              <w:rPr>
                <w:rFonts w:ascii="Century Gothic" w:hAnsi="Century Gothic"/>
                <w:sz w:val="20"/>
                <w:szCs w:val="20"/>
              </w:rPr>
            </w:pPr>
            <w:r w:rsidRPr="00487587">
              <w:rPr>
                <w:rFonts w:ascii="Century Gothic" w:hAnsi="Century Gothic"/>
                <w:sz w:val="20"/>
                <w:szCs w:val="20"/>
              </w:rPr>
              <w:t>Experience working with diverse teams and with mixed nationalities; experience living/working in challenging environments</w:t>
            </w:r>
          </w:p>
        </w:tc>
        <w:tc>
          <w:tcPr>
            <w:tcW w:w="1559" w:type="dxa"/>
          </w:tcPr>
          <w:p w14:paraId="7F482E5E" w14:textId="4532AC2D" w:rsidR="00007A42" w:rsidRPr="00FB1570" w:rsidRDefault="00007A42" w:rsidP="00E804E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Essential</w:t>
            </w:r>
          </w:p>
        </w:tc>
      </w:tr>
      <w:tr w:rsidR="00007A42" w14:paraId="3417438D" w14:textId="77777777" w:rsidTr="00F12F18">
        <w:tc>
          <w:tcPr>
            <w:tcW w:w="7508" w:type="dxa"/>
          </w:tcPr>
          <w:p w14:paraId="391F8A79" w14:textId="085FA2CB" w:rsidR="00007A42" w:rsidRPr="00E64F2D" w:rsidRDefault="00007A42" w:rsidP="00E804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Skills and Attributes</w:t>
            </w:r>
          </w:p>
        </w:tc>
        <w:tc>
          <w:tcPr>
            <w:tcW w:w="1559" w:type="dxa"/>
          </w:tcPr>
          <w:p w14:paraId="0A1024FE" w14:textId="77777777" w:rsidR="00007A42" w:rsidRDefault="00007A42" w:rsidP="00E804E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07A42" w14:paraId="3B0C3CF7" w14:textId="77777777" w:rsidTr="00F12F18">
        <w:tc>
          <w:tcPr>
            <w:tcW w:w="7508" w:type="dxa"/>
          </w:tcPr>
          <w:p w14:paraId="38BC5DEC" w14:textId="0B0F5EE7" w:rsidR="00007A42" w:rsidRPr="00E64F2D" w:rsidRDefault="00007A42" w:rsidP="00E804EF">
            <w:pPr>
              <w:autoSpaceDE w:val="0"/>
              <w:autoSpaceDN w:val="0"/>
              <w:adjustRightInd w:val="0"/>
              <w:spacing w:after="14"/>
              <w:rPr>
                <w:rFonts w:ascii="Century Gothic" w:hAnsi="Century Gothic" w:cs="Century Gothic"/>
                <w:color w:val="000000"/>
                <w:sz w:val="20"/>
                <w:szCs w:val="18"/>
              </w:rPr>
            </w:pPr>
            <w:r w:rsidRPr="00E64F2D">
              <w:rPr>
                <w:rFonts w:ascii="Century Gothic" w:hAnsi="Century Gothic" w:cs="Century Gothic"/>
                <w:color w:val="000000"/>
                <w:sz w:val="20"/>
                <w:szCs w:val="18"/>
              </w:rPr>
              <w:t>Interest in the field of peacebuilding and conflict management</w:t>
            </w:r>
          </w:p>
          <w:p w14:paraId="29A320AA" w14:textId="77777777" w:rsidR="00007A42" w:rsidRPr="00E64F2D" w:rsidRDefault="00007A42" w:rsidP="00E804E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228EA14" w14:textId="40EF08B7" w:rsidR="00007A42" w:rsidRPr="00E64F2D" w:rsidRDefault="00007A42" w:rsidP="00E804E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Desired</w:t>
            </w:r>
          </w:p>
        </w:tc>
      </w:tr>
      <w:tr w:rsidR="00007A42" w14:paraId="519D8B0A" w14:textId="77777777" w:rsidTr="00F12F18">
        <w:tc>
          <w:tcPr>
            <w:tcW w:w="7508" w:type="dxa"/>
          </w:tcPr>
          <w:p w14:paraId="4828B479" w14:textId="375EE9E4" w:rsidR="00007A42" w:rsidRPr="00E64F2D" w:rsidRDefault="00007A42" w:rsidP="00E804EF">
            <w:pPr>
              <w:pStyle w:val="Default"/>
              <w:spacing w:after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interest in and skills for</w:t>
            </w:r>
            <w:r w:rsidR="001E63E7">
              <w:rPr>
                <w:sz w:val="20"/>
                <w:szCs w:val="20"/>
              </w:rPr>
              <w:t xml:space="preserve"> mentoring and</w:t>
            </w:r>
            <w:r>
              <w:rPr>
                <w:sz w:val="20"/>
                <w:szCs w:val="20"/>
              </w:rPr>
              <w:t xml:space="preserve"> capacity building of </w:t>
            </w:r>
            <w:r w:rsidR="006E1F79">
              <w:rPr>
                <w:sz w:val="20"/>
                <w:szCs w:val="20"/>
              </w:rPr>
              <w:t>partner organisations</w:t>
            </w:r>
          </w:p>
        </w:tc>
        <w:tc>
          <w:tcPr>
            <w:tcW w:w="1559" w:type="dxa"/>
          </w:tcPr>
          <w:p w14:paraId="5CA0724D" w14:textId="5FE86726" w:rsidR="00007A42" w:rsidRPr="00E64F2D" w:rsidRDefault="00007A42" w:rsidP="00E804E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Essential</w:t>
            </w:r>
          </w:p>
        </w:tc>
      </w:tr>
      <w:tr w:rsidR="000676DD" w14:paraId="6247225C" w14:textId="77777777" w:rsidTr="00F12F18">
        <w:tc>
          <w:tcPr>
            <w:tcW w:w="7508" w:type="dxa"/>
          </w:tcPr>
          <w:p w14:paraId="38D4A7D7" w14:textId="59914EF1" w:rsidR="000676DD" w:rsidRDefault="000676DD" w:rsidP="00E804EF">
            <w:pPr>
              <w:pStyle w:val="Default"/>
              <w:spacing w:after="16"/>
              <w:rPr>
                <w:sz w:val="20"/>
                <w:szCs w:val="20"/>
              </w:rPr>
            </w:pPr>
            <w:r w:rsidRPr="0065398B">
              <w:rPr>
                <w:color w:val="000000" w:themeColor="text1"/>
                <w:sz w:val="20"/>
                <w:szCs w:val="20"/>
              </w:rPr>
              <w:t>Excellent attention to detail</w:t>
            </w:r>
          </w:p>
        </w:tc>
        <w:tc>
          <w:tcPr>
            <w:tcW w:w="1559" w:type="dxa"/>
          </w:tcPr>
          <w:p w14:paraId="5137BC7F" w14:textId="3E1CF7C1" w:rsidR="000676DD" w:rsidRDefault="000676DD" w:rsidP="00E804E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Essential </w:t>
            </w:r>
          </w:p>
        </w:tc>
      </w:tr>
      <w:tr w:rsidR="00007A42" w14:paraId="35594681" w14:textId="77777777" w:rsidTr="00F12F18">
        <w:tc>
          <w:tcPr>
            <w:tcW w:w="7508" w:type="dxa"/>
          </w:tcPr>
          <w:p w14:paraId="429A0E10" w14:textId="041EBC80" w:rsidR="00007A42" w:rsidRPr="00E64F2D" w:rsidRDefault="000676DD" w:rsidP="00007A42">
            <w:pPr>
              <w:rPr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R</w:t>
            </w:r>
            <w:r w:rsidR="00007A42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esilient and adaptable</w:t>
            </w:r>
            <w:r w:rsidR="00007A42" w:rsidRPr="0065398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2B1A61A4" w14:textId="6FCC4BDF" w:rsidR="00007A42" w:rsidRPr="00E64F2D" w:rsidRDefault="00007A42" w:rsidP="00E804E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Essential</w:t>
            </w:r>
          </w:p>
        </w:tc>
      </w:tr>
      <w:tr w:rsidR="00007A42" w14:paraId="28C88A76" w14:textId="77777777" w:rsidTr="00F12F18">
        <w:tc>
          <w:tcPr>
            <w:tcW w:w="7508" w:type="dxa"/>
          </w:tcPr>
          <w:p w14:paraId="1D4F3538" w14:textId="1ED4E697" w:rsidR="00007A42" w:rsidRPr="00487587" w:rsidRDefault="00007A42" w:rsidP="00E804EF">
            <w:pPr>
              <w:rPr>
                <w:rFonts w:ascii="Century Gothic" w:hAnsi="Century Gothic"/>
                <w:sz w:val="20"/>
                <w:szCs w:val="20"/>
              </w:rPr>
            </w:pPr>
            <w:r w:rsidRPr="00487587">
              <w:rPr>
                <w:rFonts w:ascii="Century Gothic" w:hAnsi="Century Gothic"/>
                <w:sz w:val="20"/>
                <w:szCs w:val="20"/>
              </w:rPr>
              <w:t>Willing to mode</w:t>
            </w:r>
            <w:r w:rsidR="000676DD">
              <w:rPr>
                <w:rFonts w:ascii="Century Gothic" w:hAnsi="Century Gothic"/>
                <w:sz w:val="20"/>
                <w:szCs w:val="20"/>
              </w:rPr>
              <w:t>l</w:t>
            </w:r>
            <w:r w:rsidRPr="00487587">
              <w:rPr>
                <w:rFonts w:ascii="Century Gothic" w:hAnsi="Century Gothic"/>
                <w:sz w:val="20"/>
                <w:szCs w:val="20"/>
              </w:rPr>
              <w:t xml:space="preserve"> values of inclusion, dialogue and collaboration</w:t>
            </w:r>
          </w:p>
        </w:tc>
        <w:tc>
          <w:tcPr>
            <w:tcW w:w="1559" w:type="dxa"/>
          </w:tcPr>
          <w:p w14:paraId="02B9559A" w14:textId="2B5BC02C" w:rsidR="00007A42" w:rsidRPr="00E64F2D" w:rsidRDefault="00007A42" w:rsidP="00E804E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Essential</w:t>
            </w:r>
          </w:p>
        </w:tc>
      </w:tr>
      <w:tr w:rsidR="00007A42" w14:paraId="7DAC5DD1" w14:textId="77777777" w:rsidTr="00F12F18">
        <w:tc>
          <w:tcPr>
            <w:tcW w:w="7508" w:type="dxa"/>
          </w:tcPr>
          <w:p w14:paraId="2A931C65" w14:textId="6C676CD3" w:rsidR="00007A42" w:rsidRPr="00487587" w:rsidRDefault="00007A42" w:rsidP="00E804EF">
            <w:pPr>
              <w:rPr>
                <w:rFonts w:ascii="Century Gothic" w:hAnsi="Century Gothic"/>
                <w:sz w:val="20"/>
                <w:szCs w:val="20"/>
              </w:rPr>
            </w:pPr>
            <w:r w:rsidRPr="00487587">
              <w:rPr>
                <w:rFonts w:ascii="Century Gothic" w:hAnsi="Century Gothic"/>
                <w:sz w:val="20"/>
                <w:szCs w:val="20"/>
              </w:rPr>
              <w:t>Excellent written and verbal English skills</w:t>
            </w:r>
          </w:p>
        </w:tc>
        <w:tc>
          <w:tcPr>
            <w:tcW w:w="1559" w:type="dxa"/>
          </w:tcPr>
          <w:p w14:paraId="68B517F8" w14:textId="37F5C24C" w:rsidR="00007A42" w:rsidRDefault="00007A42" w:rsidP="00E804E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Essential </w:t>
            </w:r>
          </w:p>
        </w:tc>
      </w:tr>
    </w:tbl>
    <w:p w14:paraId="1A268A3D" w14:textId="77777777" w:rsidR="00CF2E84" w:rsidRDefault="00CF2E84" w:rsidP="00E804EF">
      <w:pPr>
        <w:rPr>
          <w:b/>
          <w:sz w:val="20"/>
          <w:szCs w:val="20"/>
        </w:rPr>
      </w:pPr>
    </w:p>
    <w:p w14:paraId="62D9CD0B" w14:textId="138088C2" w:rsidR="00187E4F" w:rsidRDefault="00187E4F" w:rsidP="00E804E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Please send your CV and short cover letter (1 page maximum) explaining your interest in this role and setting out your daily fee in English to </w:t>
      </w:r>
      <w:hyperlink r:id="rId12" w:history="1">
        <w:r w:rsidRPr="00BB5EA7">
          <w:rPr>
            <w:rStyle w:val="Hyperlink"/>
            <w:rFonts w:ascii="Century Gothic" w:hAnsi="Century Gothic"/>
            <w:sz w:val="20"/>
            <w:szCs w:val="20"/>
          </w:rPr>
          <w:t>recruitment@peacefulchange.org</w:t>
        </w:r>
      </w:hyperlink>
      <w:r>
        <w:rPr>
          <w:rFonts w:ascii="Century Gothic" w:hAnsi="Century Gothic"/>
          <w:sz w:val="20"/>
          <w:szCs w:val="20"/>
        </w:rPr>
        <w:t xml:space="preserve"> by Friday 22 January 202</w:t>
      </w:r>
      <w:r w:rsidR="00E94564">
        <w:rPr>
          <w:rFonts w:ascii="Century Gothic" w:hAnsi="Century Gothic"/>
          <w:sz w:val="20"/>
          <w:szCs w:val="20"/>
        </w:rPr>
        <w:t>1. Applications will be reviewed on a rolling basis.</w:t>
      </w:r>
    </w:p>
    <w:p w14:paraId="5AF02414" w14:textId="77777777" w:rsidR="00187E4F" w:rsidRPr="00CF2E84" w:rsidRDefault="00187E4F" w:rsidP="00E804EF">
      <w:pPr>
        <w:rPr>
          <w:rFonts w:ascii="Century Gothic" w:hAnsi="Century Gothic"/>
          <w:sz w:val="20"/>
          <w:szCs w:val="20"/>
        </w:rPr>
      </w:pPr>
    </w:p>
    <w:sectPr w:rsidR="00187E4F" w:rsidRPr="00CF2E84" w:rsidSect="00900577">
      <w:headerReference w:type="default" r:id="rId13"/>
      <w:footerReference w:type="default" r:id="rId14"/>
      <w:headerReference w:type="first" r:id="rId15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F7D19" w14:textId="77777777" w:rsidR="00C73250" w:rsidRDefault="00C73250" w:rsidP="0046057E">
      <w:pPr>
        <w:spacing w:after="0" w:line="240" w:lineRule="auto"/>
      </w:pPr>
      <w:r>
        <w:separator/>
      </w:r>
    </w:p>
  </w:endnote>
  <w:endnote w:type="continuationSeparator" w:id="0">
    <w:p w14:paraId="04AFEFCA" w14:textId="77777777" w:rsidR="00C73250" w:rsidRDefault="00C73250" w:rsidP="00460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2B288" w14:textId="6A3F98FA" w:rsidR="00684F9A" w:rsidRPr="00900577" w:rsidRDefault="00684F9A" w:rsidP="00900577">
    <w:pPr>
      <w:pStyle w:val="Footer"/>
      <w:jc w:val="center"/>
      <w:rPr>
        <w:rFonts w:ascii="Century Gothic" w:hAnsi="Century Gothic"/>
        <w:sz w:val="20"/>
        <w:szCs w:val="20"/>
      </w:rPr>
    </w:pPr>
    <w:r w:rsidRPr="00900577">
      <w:rPr>
        <w:rFonts w:ascii="Century Gothic" w:hAnsi="Century Gothic"/>
        <w:sz w:val="20"/>
        <w:szCs w:val="20"/>
      </w:rPr>
      <w:t xml:space="preserve">Page </w:t>
    </w:r>
    <w:r w:rsidRPr="00900577">
      <w:rPr>
        <w:rFonts w:ascii="Century Gothic" w:hAnsi="Century Gothic"/>
        <w:sz w:val="20"/>
        <w:szCs w:val="20"/>
      </w:rPr>
      <w:fldChar w:fldCharType="begin"/>
    </w:r>
    <w:r w:rsidRPr="00900577">
      <w:rPr>
        <w:rFonts w:ascii="Century Gothic" w:hAnsi="Century Gothic"/>
        <w:sz w:val="20"/>
        <w:szCs w:val="20"/>
      </w:rPr>
      <w:instrText xml:space="preserve"> PAGE </w:instrText>
    </w:r>
    <w:r w:rsidRPr="00900577">
      <w:rPr>
        <w:rFonts w:ascii="Century Gothic" w:hAnsi="Century Gothic"/>
        <w:sz w:val="20"/>
        <w:szCs w:val="20"/>
      </w:rPr>
      <w:fldChar w:fldCharType="separate"/>
    </w:r>
    <w:r w:rsidR="009B795C">
      <w:rPr>
        <w:rFonts w:ascii="Century Gothic" w:hAnsi="Century Gothic"/>
        <w:noProof/>
        <w:sz w:val="20"/>
        <w:szCs w:val="20"/>
      </w:rPr>
      <w:t>2</w:t>
    </w:r>
    <w:r w:rsidRPr="00900577">
      <w:rPr>
        <w:rFonts w:ascii="Century Gothic" w:hAnsi="Century Gothic"/>
        <w:sz w:val="20"/>
        <w:szCs w:val="20"/>
      </w:rPr>
      <w:fldChar w:fldCharType="end"/>
    </w:r>
    <w:r w:rsidRPr="00900577">
      <w:rPr>
        <w:rFonts w:ascii="Century Gothic" w:hAnsi="Century Gothic"/>
        <w:sz w:val="20"/>
        <w:szCs w:val="20"/>
      </w:rPr>
      <w:t xml:space="preserve"> of </w:t>
    </w:r>
    <w:r w:rsidRPr="00900577">
      <w:rPr>
        <w:rFonts w:ascii="Century Gothic" w:hAnsi="Century Gothic"/>
        <w:sz w:val="20"/>
        <w:szCs w:val="20"/>
      </w:rPr>
      <w:fldChar w:fldCharType="begin"/>
    </w:r>
    <w:r w:rsidRPr="00900577">
      <w:rPr>
        <w:rFonts w:ascii="Century Gothic" w:hAnsi="Century Gothic"/>
        <w:sz w:val="20"/>
        <w:szCs w:val="20"/>
      </w:rPr>
      <w:instrText xml:space="preserve"> NUMPAGES </w:instrText>
    </w:r>
    <w:r w:rsidRPr="00900577">
      <w:rPr>
        <w:rFonts w:ascii="Century Gothic" w:hAnsi="Century Gothic"/>
        <w:sz w:val="20"/>
        <w:szCs w:val="20"/>
      </w:rPr>
      <w:fldChar w:fldCharType="separate"/>
    </w:r>
    <w:r w:rsidR="009B795C">
      <w:rPr>
        <w:rFonts w:ascii="Century Gothic" w:hAnsi="Century Gothic"/>
        <w:noProof/>
        <w:sz w:val="20"/>
        <w:szCs w:val="20"/>
      </w:rPr>
      <w:t>2</w:t>
    </w:r>
    <w:r w:rsidRPr="00900577">
      <w:rPr>
        <w:rFonts w:ascii="Century Gothic" w:hAnsi="Century Gothic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0094E" w14:textId="77777777" w:rsidR="00C73250" w:rsidRDefault="00C73250" w:rsidP="0046057E">
      <w:pPr>
        <w:spacing w:after="0" w:line="240" w:lineRule="auto"/>
      </w:pPr>
      <w:r>
        <w:separator/>
      </w:r>
    </w:p>
  </w:footnote>
  <w:footnote w:type="continuationSeparator" w:id="0">
    <w:p w14:paraId="5615D7E6" w14:textId="77777777" w:rsidR="00C73250" w:rsidRDefault="00C73250" w:rsidP="00460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0319B" w14:textId="349E5F35" w:rsidR="00684F9A" w:rsidRDefault="00684F9A" w:rsidP="0046057E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82858" w14:textId="261E365F" w:rsidR="00684F9A" w:rsidRDefault="6748AA0E" w:rsidP="00900577">
    <w:pPr>
      <w:pStyle w:val="Header"/>
      <w:jc w:val="right"/>
    </w:pPr>
    <w:r>
      <w:rPr>
        <w:noProof/>
        <w:lang w:eastAsia="en-GB"/>
      </w:rPr>
      <w:drawing>
        <wp:inline distT="0" distB="0" distL="0" distR="0" wp14:anchorId="7018B1CD" wp14:editId="3DA93E64">
          <wp:extent cx="1724266" cy="771633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266" cy="771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19F1"/>
    <w:multiLevelType w:val="hybridMultilevel"/>
    <w:tmpl w:val="E3C2488A"/>
    <w:lvl w:ilvl="0" w:tplc="B126915E">
      <w:numFmt w:val="bullet"/>
      <w:lvlText w:val=""/>
      <w:lvlJc w:val="left"/>
      <w:pPr>
        <w:ind w:left="360" w:hanging="360"/>
      </w:pPr>
      <w:rPr>
        <w:rFonts w:ascii="Symbol" w:eastAsiaTheme="minorHAnsi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60FAA"/>
    <w:multiLevelType w:val="hybridMultilevel"/>
    <w:tmpl w:val="BC547B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B234D9"/>
    <w:multiLevelType w:val="hybridMultilevel"/>
    <w:tmpl w:val="2A1A7C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07DAD"/>
    <w:multiLevelType w:val="hybridMultilevel"/>
    <w:tmpl w:val="453453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307DF"/>
    <w:multiLevelType w:val="hybridMultilevel"/>
    <w:tmpl w:val="FFFFFFFF"/>
    <w:lvl w:ilvl="0" w:tplc="2B98B6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5E84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CEB9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BCDB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60C2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2210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6801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E83B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DCF3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11E49"/>
    <w:multiLevelType w:val="hybridMultilevel"/>
    <w:tmpl w:val="3C76DC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6469B"/>
    <w:multiLevelType w:val="hybridMultilevel"/>
    <w:tmpl w:val="E9EA6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F5B29"/>
    <w:multiLevelType w:val="hybridMultilevel"/>
    <w:tmpl w:val="0B9C9B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3573C"/>
    <w:multiLevelType w:val="hybridMultilevel"/>
    <w:tmpl w:val="C41850D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D69E8"/>
    <w:multiLevelType w:val="hybridMultilevel"/>
    <w:tmpl w:val="4EF0B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CB7E32"/>
    <w:multiLevelType w:val="hybridMultilevel"/>
    <w:tmpl w:val="C428E2A2"/>
    <w:lvl w:ilvl="0" w:tplc="6B6436BA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66726"/>
    <w:multiLevelType w:val="hybridMultilevel"/>
    <w:tmpl w:val="DD905F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A3B04"/>
    <w:multiLevelType w:val="hybridMultilevel"/>
    <w:tmpl w:val="31BC6B12"/>
    <w:lvl w:ilvl="0" w:tplc="165C2AF4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entury 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D30D91"/>
    <w:multiLevelType w:val="hybridMultilevel"/>
    <w:tmpl w:val="50065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504E80"/>
    <w:multiLevelType w:val="hybridMultilevel"/>
    <w:tmpl w:val="94C4B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172D0"/>
    <w:multiLevelType w:val="hybridMultilevel"/>
    <w:tmpl w:val="D17631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E056B8"/>
    <w:multiLevelType w:val="hybridMultilevel"/>
    <w:tmpl w:val="E1005BD4"/>
    <w:lvl w:ilvl="0" w:tplc="9154B53A">
      <w:start w:val="7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432C3B"/>
    <w:multiLevelType w:val="hybridMultilevel"/>
    <w:tmpl w:val="1E309C44"/>
    <w:lvl w:ilvl="0" w:tplc="08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4F621CAE"/>
    <w:multiLevelType w:val="hybridMultilevel"/>
    <w:tmpl w:val="0A78F9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776EC9"/>
    <w:multiLevelType w:val="hybridMultilevel"/>
    <w:tmpl w:val="B4747E3C"/>
    <w:lvl w:ilvl="0" w:tplc="190E866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A2095B"/>
    <w:multiLevelType w:val="hybridMultilevel"/>
    <w:tmpl w:val="0FA6CF66"/>
    <w:lvl w:ilvl="0" w:tplc="1790660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125E17"/>
    <w:multiLevelType w:val="hybridMultilevel"/>
    <w:tmpl w:val="E7ECF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D668BC"/>
    <w:multiLevelType w:val="hybridMultilevel"/>
    <w:tmpl w:val="5E2E84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E56344"/>
    <w:multiLevelType w:val="hybridMultilevel"/>
    <w:tmpl w:val="F3B27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0C5D2C"/>
    <w:multiLevelType w:val="hybridMultilevel"/>
    <w:tmpl w:val="6D3C152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B93FDE"/>
    <w:multiLevelType w:val="hybridMultilevel"/>
    <w:tmpl w:val="95520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621BEB"/>
    <w:multiLevelType w:val="hybridMultilevel"/>
    <w:tmpl w:val="DFC4E3C4"/>
    <w:lvl w:ilvl="0" w:tplc="1790660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9A5735"/>
    <w:multiLevelType w:val="hybridMultilevel"/>
    <w:tmpl w:val="5062459A"/>
    <w:lvl w:ilvl="0" w:tplc="A5B490CC">
      <w:start w:val="7"/>
      <w:numFmt w:val="bullet"/>
      <w:lvlText w:val="-"/>
      <w:lvlJc w:val="left"/>
      <w:pPr>
        <w:ind w:left="1800" w:hanging="360"/>
      </w:pPr>
      <w:rPr>
        <w:rFonts w:ascii="Century Gothic" w:eastAsia="Calibri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ED105A3"/>
    <w:multiLevelType w:val="hybridMultilevel"/>
    <w:tmpl w:val="3F286F1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11501DD"/>
    <w:multiLevelType w:val="hybridMultilevel"/>
    <w:tmpl w:val="63680AAA"/>
    <w:lvl w:ilvl="0" w:tplc="17906604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CAA4D5D"/>
    <w:multiLevelType w:val="hybridMultilevel"/>
    <w:tmpl w:val="90AC7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2F1E72"/>
    <w:multiLevelType w:val="hybridMultilevel"/>
    <w:tmpl w:val="D116D318"/>
    <w:lvl w:ilvl="0" w:tplc="B126915E">
      <w:numFmt w:val="bullet"/>
      <w:lvlText w:val=""/>
      <w:lvlJc w:val="left"/>
      <w:pPr>
        <w:ind w:left="360" w:hanging="360"/>
      </w:pPr>
      <w:rPr>
        <w:rFonts w:ascii="Symbol" w:eastAsiaTheme="minorHAnsi" w:hAnsi="Symbol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6"/>
  </w:num>
  <w:num w:numId="4">
    <w:abstractNumId w:val="27"/>
  </w:num>
  <w:num w:numId="5">
    <w:abstractNumId w:val="6"/>
  </w:num>
  <w:num w:numId="6">
    <w:abstractNumId w:val="31"/>
  </w:num>
  <w:num w:numId="7">
    <w:abstractNumId w:val="1"/>
  </w:num>
  <w:num w:numId="8">
    <w:abstractNumId w:val="18"/>
  </w:num>
  <w:num w:numId="9">
    <w:abstractNumId w:val="13"/>
  </w:num>
  <w:num w:numId="10">
    <w:abstractNumId w:val="26"/>
  </w:num>
  <w:num w:numId="11">
    <w:abstractNumId w:val="25"/>
  </w:num>
  <w:num w:numId="12">
    <w:abstractNumId w:val="21"/>
  </w:num>
  <w:num w:numId="13">
    <w:abstractNumId w:val="29"/>
  </w:num>
  <w:num w:numId="14">
    <w:abstractNumId w:val="30"/>
  </w:num>
  <w:num w:numId="15">
    <w:abstractNumId w:val="17"/>
  </w:num>
  <w:num w:numId="16">
    <w:abstractNumId w:val="7"/>
  </w:num>
  <w:num w:numId="17">
    <w:abstractNumId w:val="2"/>
  </w:num>
  <w:num w:numId="18">
    <w:abstractNumId w:val="22"/>
  </w:num>
  <w:num w:numId="19">
    <w:abstractNumId w:val="0"/>
  </w:num>
  <w:num w:numId="20">
    <w:abstractNumId w:val="3"/>
  </w:num>
  <w:num w:numId="21">
    <w:abstractNumId w:val="9"/>
  </w:num>
  <w:num w:numId="22">
    <w:abstractNumId w:val="14"/>
  </w:num>
  <w:num w:numId="23">
    <w:abstractNumId w:val="4"/>
  </w:num>
  <w:num w:numId="24">
    <w:abstractNumId w:val="23"/>
  </w:num>
  <w:num w:numId="25">
    <w:abstractNumId w:val="28"/>
  </w:num>
  <w:num w:numId="26">
    <w:abstractNumId w:val="11"/>
  </w:num>
  <w:num w:numId="27">
    <w:abstractNumId w:val="5"/>
  </w:num>
  <w:num w:numId="28">
    <w:abstractNumId w:val="10"/>
  </w:num>
  <w:num w:numId="29">
    <w:abstractNumId w:val="8"/>
  </w:num>
  <w:num w:numId="30">
    <w:abstractNumId w:val="24"/>
  </w:num>
  <w:num w:numId="31">
    <w:abstractNumId w:val="15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007"/>
    <w:rsid w:val="00000E5B"/>
    <w:rsid w:val="00007A42"/>
    <w:rsid w:val="00010FDD"/>
    <w:rsid w:val="00024B64"/>
    <w:rsid w:val="000420C8"/>
    <w:rsid w:val="00042BEF"/>
    <w:rsid w:val="000676DD"/>
    <w:rsid w:val="00075E19"/>
    <w:rsid w:val="000933DF"/>
    <w:rsid w:val="0009669D"/>
    <w:rsid w:val="000A796A"/>
    <w:rsid w:val="000C2C3F"/>
    <w:rsid w:val="000D3060"/>
    <w:rsid w:val="000D5EDB"/>
    <w:rsid w:val="000F072E"/>
    <w:rsid w:val="000F1501"/>
    <w:rsid w:val="000F364E"/>
    <w:rsid w:val="001025A7"/>
    <w:rsid w:val="00121F10"/>
    <w:rsid w:val="001340BE"/>
    <w:rsid w:val="0013694E"/>
    <w:rsid w:val="00147007"/>
    <w:rsid w:val="0015682A"/>
    <w:rsid w:val="00161D54"/>
    <w:rsid w:val="001667AB"/>
    <w:rsid w:val="00181505"/>
    <w:rsid w:val="00187E4F"/>
    <w:rsid w:val="00195B5C"/>
    <w:rsid w:val="001A7274"/>
    <w:rsid w:val="001A7657"/>
    <w:rsid w:val="001B2B4D"/>
    <w:rsid w:val="001B6C8F"/>
    <w:rsid w:val="001C0A9A"/>
    <w:rsid w:val="001E63AD"/>
    <w:rsid w:val="001E63E7"/>
    <w:rsid w:val="001E6783"/>
    <w:rsid w:val="00252292"/>
    <w:rsid w:val="00252784"/>
    <w:rsid w:val="002565AE"/>
    <w:rsid w:val="002622F5"/>
    <w:rsid w:val="00264FC8"/>
    <w:rsid w:val="00265ADD"/>
    <w:rsid w:val="00274946"/>
    <w:rsid w:val="00290AFA"/>
    <w:rsid w:val="00292487"/>
    <w:rsid w:val="002937C6"/>
    <w:rsid w:val="002A622F"/>
    <w:rsid w:val="002B5E40"/>
    <w:rsid w:val="002C6DE8"/>
    <w:rsid w:val="002C6F21"/>
    <w:rsid w:val="002D1D1C"/>
    <w:rsid w:val="002D4209"/>
    <w:rsid w:val="002F148E"/>
    <w:rsid w:val="002F4883"/>
    <w:rsid w:val="00302356"/>
    <w:rsid w:val="003042AD"/>
    <w:rsid w:val="003225E6"/>
    <w:rsid w:val="003431B1"/>
    <w:rsid w:val="00350B2C"/>
    <w:rsid w:val="00354208"/>
    <w:rsid w:val="00360447"/>
    <w:rsid w:val="0036693B"/>
    <w:rsid w:val="00374D48"/>
    <w:rsid w:val="00381FF2"/>
    <w:rsid w:val="00384054"/>
    <w:rsid w:val="00387ED6"/>
    <w:rsid w:val="00396F37"/>
    <w:rsid w:val="003B1CAD"/>
    <w:rsid w:val="003B4927"/>
    <w:rsid w:val="003B49E5"/>
    <w:rsid w:val="003C2044"/>
    <w:rsid w:val="003E0F79"/>
    <w:rsid w:val="003E1592"/>
    <w:rsid w:val="003E45DC"/>
    <w:rsid w:val="003F142D"/>
    <w:rsid w:val="003F157B"/>
    <w:rsid w:val="003F213A"/>
    <w:rsid w:val="0041589A"/>
    <w:rsid w:val="0042179E"/>
    <w:rsid w:val="0042517C"/>
    <w:rsid w:val="00430442"/>
    <w:rsid w:val="004305D6"/>
    <w:rsid w:val="00442502"/>
    <w:rsid w:val="00455467"/>
    <w:rsid w:val="0046057E"/>
    <w:rsid w:val="00464551"/>
    <w:rsid w:val="004808BC"/>
    <w:rsid w:val="00487587"/>
    <w:rsid w:val="004879E4"/>
    <w:rsid w:val="00496091"/>
    <w:rsid w:val="004C0906"/>
    <w:rsid w:val="004F3031"/>
    <w:rsid w:val="0050354A"/>
    <w:rsid w:val="00540522"/>
    <w:rsid w:val="00563638"/>
    <w:rsid w:val="005661C0"/>
    <w:rsid w:val="00587D8B"/>
    <w:rsid w:val="00596D5A"/>
    <w:rsid w:val="005974C4"/>
    <w:rsid w:val="00597C16"/>
    <w:rsid w:val="005C6B0C"/>
    <w:rsid w:val="005C7397"/>
    <w:rsid w:val="005D5EED"/>
    <w:rsid w:val="005E2D1E"/>
    <w:rsid w:val="005F617D"/>
    <w:rsid w:val="00604033"/>
    <w:rsid w:val="00604C4C"/>
    <w:rsid w:val="00621D75"/>
    <w:rsid w:val="00635A2A"/>
    <w:rsid w:val="00637654"/>
    <w:rsid w:val="0065398B"/>
    <w:rsid w:val="00655DD4"/>
    <w:rsid w:val="00656087"/>
    <w:rsid w:val="00657BCB"/>
    <w:rsid w:val="006629F8"/>
    <w:rsid w:val="006655B6"/>
    <w:rsid w:val="00673628"/>
    <w:rsid w:val="00684F9A"/>
    <w:rsid w:val="00685F73"/>
    <w:rsid w:val="0069071B"/>
    <w:rsid w:val="006A43E3"/>
    <w:rsid w:val="006B1A57"/>
    <w:rsid w:val="006B4485"/>
    <w:rsid w:val="006C0F87"/>
    <w:rsid w:val="006D5B52"/>
    <w:rsid w:val="006E1F79"/>
    <w:rsid w:val="006F2AA2"/>
    <w:rsid w:val="00725F2B"/>
    <w:rsid w:val="00750821"/>
    <w:rsid w:val="00760EDC"/>
    <w:rsid w:val="007610C2"/>
    <w:rsid w:val="007926D0"/>
    <w:rsid w:val="00792CDB"/>
    <w:rsid w:val="0079712F"/>
    <w:rsid w:val="007B41D2"/>
    <w:rsid w:val="007C61CB"/>
    <w:rsid w:val="007C6D6F"/>
    <w:rsid w:val="007C77F0"/>
    <w:rsid w:val="007D3D53"/>
    <w:rsid w:val="007D7BAE"/>
    <w:rsid w:val="00803FA2"/>
    <w:rsid w:val="00806FB1"/>
    <w:rsid w:val="0081096B"/>
    <w:rsid w:val="008116B4"/>
    <w:rsid w:val="008137E9"/>
    <w:rsid w:val="00815F2E"/>
    <w:rsid w:val="00820E49"/>
    <w:rsid w:val="00823591"/>
    <w:rsid w:val="008365D2"/>
    <w:rsid w:val="008375F2"/>
    <w:rsid w:val="0085087C"/>
    <w:rsid w:val="00861268"/>
    <w:rsid w:val="00865C97"/>
    <w:rsid w:val="00872BF5"/>
    <w:rsid w:val="008756E0"/>
    <w:rsid w:val="00875FC0"/>
    <w:rsid w:val="008817E7"/>
    <w:rsid w:val="008873A1"/>
    <w:rsid w:val="008A4020"/>
    <w:rsid w:val="008C4100"/>
    <w:rsid w:val="008D07E3"/>
    <w:rsid w:val="008D625F"/>
    <w:rsid w:val="008E2E90"/>
    <w:rsid w:val="008E3643"/>
    <w:rsid w:val="008E4D07"/>
    <w:rsid w:val="008F16EC"/>
    <w:rsid w:val="008F6CEC"/>
    <w:rsid w:val="00900577"/>
    <w:rsid w:val="00904EC4"/>
    <w:rsid w:val="009122EA"/>
    <w:rsid w:val="00917F79"/>
    <w:rsid w:val="00920862"/>
    <w:rsid w:val="009209C6"/>
    <w:rsid w:val="00942C35"/>
    <w:rsid w:val="00943236"/>
    <w:rsid w:val="00955E33"/>
    <w:rsid w:val="009570F8"/>
    <w:rsid w:val="009630A3"/>
    <w:rsid w:val="009710C5"/>
    <w:rsid w:val="0098210A"/>
    <w:rsid w:val="00987010"/>
    <w:rsid w:val="009A227D"/>
    <w:rsid w:val="009B0A9C"/>
    <w:rsid w:val="009B73CC"/>
    <w:rsid w:val="009B795C"/>
    <w:rsid w:val="009D5626"/>
    <w:rsid w:val="009D5AC4"/>
    <w:rsid w:val="009D609E"/>
    <w:rsid w:val="009E0FDC"/>
    <w:rsid w:val="009E3B5F"/>
    <w:rsid w:val="009E7247"/>
    <w:rsid w:val="009F034E"/>
    <w:rsid w:val="00A003E8"/>
    <w:rsid w:val="00A0486B"/>
    <w:rsid w:val="00A05153"/>
    <w:rsid w:val="00A0610F"/>
    <w:rsid w:val="00A139BA"/>
    <w:rsid w:val="00A1700F"/>
    <w:rsid w:val="00A25898"/>
    <w:rsid w:val="00A25AA8"/>
    <w:rsid w:val="00A26F0D"/>
    <w:rsid w:val="00A274E2"/>
    <w:rsid w:val="00A40079"/>
    <w:rsid w:val="00A40360"/>
    <w:rsid w:val="00A40E4A"/>
    <w:rsid w:val="00A40E64"/>
    <w:rsid w:val="00A4627F"/>
    <w:rsid w:val="00A54740"/>
    <w:rsid w:val="00A54E01"/>
    <w:rsid w:val="00A63A5C"/>
    <w:rsid w:val="00A76EE6"/>
    <w:rsid w:val="00A81E67"/>
    <w:rsid w:val="00A8732E"/>
    <w:rsid w:val="00AB6C6B"/>
    <w:rsid w:val="00AC4CEC"/>
    <w:rsid w:val="00AD21AC"/>
    <w:rsid w:val="00AD505A"/>
    <w:rsid w:val="00AE0AB5"/>
    <w:rsid w:val="00AF2072"/>
    <w:rsid w:val="00AF4BBA"/>
    <w:rsid w:val="00AF4E00"/>
    <w:rsid w:val="00B15926"/>
    <w:rsid w:val="00B16A94"/>
    <w:rsid w:val="00B20A1A"/>
    <w:rsid w:val="00B279A0"/>
    <w:rsid w:val="00B33750"/>
    <w:rsid w:val="00B36051"/>
    <w:rsid w:val="00B64416"/>
    <w:rsid w:val="00B64C1E"/>
    <w:rsid w:val="00B74F93"/>
    <w:rsid w:val="00B84A91"/>
    <w:rsid w:val="00B9399C"/>
    <w:rsid w:val="00BA6423"/>
    <w:rsid w:val="00BB6C6F"/>
    <w:rsid w:val="00BC1FB9"/>
    <w:rsid w:val="00BC61E7"/>
    <w:rsid w:val="00BD02CD"/>
    <w:rsid w:val="00BD5CB1"/>
    <w:rsid w:val="00BE0132"/>
    <w:rsid w:val="00BE3F97"/>
    <w:rsid w:val="00BE5C14"/>
    <w:rsid w:val="00BE6521"/>
    <w:rsid w:val="00BE6C89"/>
    <w:rsid w:val="00BF723B"/>
    <w:rsid w:val="00BF723F"/>
    <w:rsid w:val="00C02237"/>
    <w:rsid w:val="00C111DF"/>
    <w:rsid w:val="00C1498D"/>
    <w:rsid w:val="00C14AE4"/>
    <w:rsid w:val="00C25CB9"/>
    <w:rsid w:val="00C40E8C"/>
    <w:rsid w:val="00C4714B"/>
    <w:rsid w:val="00C64562"/>
    <w:rsid w:val="00C668E3"/>
    <w:rsid w:val="00C71398"/>
    <w:rsid w:val="00C73250"/>
    <w:rsid w:val="00C77AAD"/>
    <w:rsid w:val="00C8388B"/>
    <w:rsid w:val="00C84FAE"/>
    <w:rsid w:val="00C87B37"/>
    <w:rsid w:val="00C900F1"/>
    <w:rsid w:val="00C91CFA"/>
    <w:rsid w:val="00C938C1"/>
    <w:rsid w:val="00C96648"/>
    <w:rsid w:val="00CA4E6B"/>
    <w:rsid w:val="00CA4F48"/>
    <w:rsid w:val="00CB2E42"/>
    <w:rsid w:val="00CC5529"/>
    <w:rsid w:val="00CF2E84"/>
    <w:rsid w:val="00D03096"/>
    <w:rsid w:val="00D17E48"/>
    <w:rsid w:val="00D24521"/>
    <w:rsid w:val="00D34153"/>
    <w:rsid w:val="00D346D9"/>
    <w:rsid w:val="00D3562F"/>
    <w:rsid w:val="00D36012"/>
    <w:rsid w:val="00D372E7"/>
    <w:rsid w:val="00D40F68"/>
    <w:rsid w:val="00D412CD"/>
    <w:rsid w:val="00D44EA8"/>
    <w:rsid w:val="00D5378B"/>
    <w:rsid w:val="00D60477"/>
    <w:rsid w:val="00D64761"/>
    <w:rsid w:val="00D853FF"/>
    <w:rsid w:val="00D85EF6"/>
    <w:rsid w:val="00D95446"/>
    <w:rsid w:val="00DB582E"/>
    <w:rsid w:val="00DB5EB5"/>
    <w:rsid w:val="00DB63EF"/>
    <w:rsid w:val="00DB7ADA"/>
    <w:rsid w:val="00DD2F15"/>
    <w:rsid w:val="00DE0A92"/>
    <w:rsid w:val="00DE6DF8"/>
    <w:rsid w:val="00DE7011"/>
    <w:rsid w:val="00E21679"/>
    <w:rsid w:val="00E37425"/>
    <w:rsid w:val="00E37E65"/>
    <w:rsid w:val="00E64F2D"/>
    <w:rsid w:val="00E7090B"/>
    <w:rsid w:val="00E74A9B"/>
    <w:rsid w:val="00E804EF"/>
    <w:rsid w:val="00E82302"/>
    <w:rsid w:val="00E87FD4"/>
    <w:rsid w:val="00E90D4E"/>
    <w:rsid w:val="00E94564"/>
    <w:rsid w:val="00E94827"/>
    <w:rsid w:val="00EA5784"/>
    <w:rsid w:val="00EC061D"/>
    <w:rsid w:val="00EC1653"/>
    <w:rsid w:val="00EC391F"/>
    <w:rsid w:val="00ED121F"/>
    <w:rsid w:val="00EE0057"/>
    <w:rsid w:val="00F01173"/>
    <w:rsid w:val="00F07810"/>
    <w:rsid w:val="00F118FB"/>
    <w:rsid w:val="00F11F57"/>
    <w:rsid w:val="00F12F18"/>
    <w:rsid w:val="00F160DB"/>
    <w:rsid w:val="00F32D8A"/>
    <w:rsid w:val="00F556B0"/>
    <w:rsid w:val="00F65F90"/>
    <w:rsid w:val="00F66ECD"/>
    <w:rsid w:val="00F66F88"/>
    <w:rsid w:val="00F846E7"/>
    <w:rsid w:val="00F86414"/>
    <w:rsid w:val="00FA2CEE"/>
    <w:rsid w:val="00FA2EEC"/>
    <w:rsid w:val="00FA5453"/>
    <w:rsid w:val="00FB1570"/>
    <w:rsid w:val="00FB42E4"/>
    <w:rsid w:val="00FB626B"/>
    <w:rsid w:val="00FB6FC4"/>
    <w:rsid w:val="00FC430E"/>
    <w:rsid w:val="00FD7210"/>
    <w:rsid w:val="00FE6639"/>
    <w:rsid w:val="00FF7EDB"/>
    <w:rsid w:val="01E7DD97"/>
    <w:rsid w:val="0882EE22"/>
    <w:rsid w:val="0AF1BF1C"/>
    <w:rsid w:val="140CA065"/>
    <w:rsid w:val="14A20901"/>
    <w:rsid w:val="19C996C3"/>
    <w:rsid w:val="1E25FD23"/>
    <w:rsid w:val="261FF3B7"/>
    <w:rsid w:val="2E0A6362"/>
    <w:rsid w:val="321C5700"/>
    <w:rsid w:val="33F389A9"/>
    <w:rsid w:val="3AE5BB34"/>
    <w:rsid w:val="3D7492B7"/>
    <w:rsid w:val="3EA27FD7"/>
    <w:rsid w:val="410E8CAC"/>
    <w:rsid w:val="4473FCCC"/>
    <w:rsid w:val="47163C57"/>
    <w:rsid w:val="5165AB99"/>
    <w:rsid w:val="5485277B"/>
    <w:rsid w:val="5817519C"/>
    <w:rsid w:val="6748AA0E"/>
    <w:rsid w:val="6AD466E4"/>
    <w:rsid w:val="6BEB41C6"/>
    <w:rsid w:val="6ECB8DD7"/>
    <w:rsid w:val="7DCF9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3406FF"/>
  <w15:docId w15:val="{6331168A-2198-4721-B466-70FD1EEC5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00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47007"/>
    <w:rPr>
      <w:color w:val="0000FF"/>
      <w:u w:val="single"/>
    </w:rPr>
  </w:style>
  <w:style w:type="paragraph" w:styleId="ListParagraph">
    <w:name w:val="List Paragraph"/>
    <w:aliases w:val="Dot pt,F5 List Paragraph,List Paragraph1,No Spacing1,List Paragraph Char Char Char,Indicator Text,Numbered Para 1,List Paragraph11,Colorful List - Accent 11,Bullet 1,Bullet Points,MAIN CONTENT,List Paragraph2,Normal numbered,OBC Bullet"/>
    <w:basedOn w:val="Normal"/>
    <w:link w:val="ListParagraphChar"/>
    <w:uiPriority w:val="34"/>
    <w:qFormat/>
    <w:rsid w:val="001470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05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57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605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57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57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57E"/>
    <w:rPr>
      <w:rFonts w:ascii="Lucida Grande" w:eastAsia="Calibri" w:hAnsi="Lucida Grande" w:cs="Lucida Grande"/>
      <w:sz w:val="18"/>
      <w:szCs w:val="18"/>
    </w:rPr>
  </w:style>
  <w:style w:type="paragraph" w:customStyle="1" w:styleId="Default">
    <w:name w:val="Default"/>
    <w:rsid w:val="0046057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5398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398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398B"/>
    <w:rPr>
      <w:rFonts w:ascii="Calibri" w:eastAsia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398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398B"/>
    <w:rPr>
      <w:rFonts w:ascii="Calibri" w:eastAsia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3604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B1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List Paragraph11 Char,Colorful List - Accent 11 Char,Bullet 1 Char,MAIN CONTENT Char"/>
    <w:basedOn w:val="DefaultParagraphFont"/>
    <w:link w:val="ListParagraph"/>
    <w:uiPriority w:val="34"/>
    <w:qFormat/>
    <w:locked/>
    <w:rsid w:val="009E0FDC"/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7E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cruitment@peacefulchange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eacefulchange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80dc840-7a13-462e-b484-f8d64ee09c37">
      <UserInfo>
        <DisplayName>Raj Bhari</DisplayName>
        <AccountId>53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1B740874E64C48B4C3BDC210330BC4" ma:contentTypeVersion="12" ma:contentTypeDescription="Create a new document." ma:contentTypeScope="" ma:versionID="b82f82cc76e779275d6933a36974b483">
  <xsd:schema xmlns:xsd="http://www.w3.org/2001/XMLSchema" xmlns:xs="http://www.w3.org/2001/XMLSchema" xmlns:p="http://schemas.microsoft.com/office/2006/metadata/properties" xmlns:ns2="480dc840-7a13-462e-b484-f8d64ee09c37" xmlns:ns3="3c676715-014c-47fa-a738-3f67c25e337c" targetNamespace="http://schemas.microsoft.com/office/2006/metadata/properties" ma:root="true" ma:fieldsID="3a2ec82e35bdaa61293dd1831c4d53ed" ns2:_="" ns3:_="">
    <xsd:import namespace="480dc840-7a13-462e-b484-f8d64ee09c37"/>
    <xsd:import namespace="3c676715-014c-47fa-a738-3f67c25e337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dc840-7a13-462e-b484-f8d64ee09c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76715-014c-47fa-a738-3f67c25e33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EA87AC32-F505-4EF3-864F-D3503DD3F819}">
  <ds:schemaRefs>
    <ds:schemaRef ds:uri="http://schemas.microsoft.com/office/2006/metadata/properties"/>
    <ds:schemaRef ds:uri="http://schemas.microsoft.com/office/infopath/2007/PartnerControls"/>
    <ds:schemaRef ds:uri="480dc840-7a13-462e-b484-f8d64ee09c37"/>
  </ds:schemaRefs>
</ds:datastoreItem>
</file>

<file path=customXml/itemProps2.xml><?xml version="1.0" encoding="utf-8"?>
<ds:datastoreItem xmlns:ds="http://schemas.openxmlformats.org/officeDocument/2006/customXml" ds:itemID="{82EA24DA-E321-4D10-AAB4-2DC20410C4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C54081-DEDF-42B6-B726-A1833E8DE7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0dc840-7a13-462e-b484-f8d64ee09c37"/>
    <ds:schemaRef ds:uri="3c676715-014c-47fa-a738-3f67c25e33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0AC5CD-3DB7-4525-B0D9-8E4D9A142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PCI</dc:creator>
  <cp:lastModifiedBy>Alex Wiliams</cp:lastModifiedBy>
  <cp:revision>2</cp:revision>
  <cp:lastPrinted>2018-01-30T16:38:00Z</cp:lastPrinted>
  <dcterms:created xsi:type="dcterms:W3CDTF">2021-01-11T10:57:00Z</dcterms:created>
  <dcterms:modified xsi:type="dcterms:W3CDTF">2021-01-11T10:57:00Z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0x010100A91B740874E64C48B4C3BDC210330BC4</vt:lpwstr>
  </property>
</Properties>
</file>